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0DA8" w14:textId="75645A07" w:rsidR="00CF7012" w:rsidRDefault="004F3481" w:rsidP="004F3481">
      <w:pPr>
        <w:spacing w:after="0" w:line="360" w:lineRule="auto"/>
        <w:jc w:val="right"/>
        <w:rPr>
          <w:rFonts w:ascii="Arial" w:eastAsia="Arial" w:hAnsi="Arial" w:cs="Arial"/>
          <w:b/>
        </w:rPr>
      </w:pPr>
      <w:r>
        <w:rPr>
          <w:rFonts w:ascii="Arial" w:eastAsia="Arial" w:hAnsi="Arial" w:cs="Arial"/>
          <w:b/>
        </w:rPr>
        <w:t>Ciudad Autónoma de Buenos Aires</w:t>
      </w:r>
      <w:r w:rsidR="005B6E75">
        <w:rPr>
          <w:rFonts w:ascii="Arial" w:eastAsia="Arial" w:hAnsi="Arial" w:cs="Arial"/>
          <w:b/>
        </w:rPr>
        <w:t xml:space="preserve">, </w:t>
      </w:r>
      <w:r w:rsidR="005B6E75" w:rsidRPr="002A4A4C">
        <w:rPr>
          <w:rFonts w:ascii="Arial" w:eastAsia="Arial" w:hAnsi="Arial" w:cs="Arial"/>
          <w:b/>
        </w:rPr>
        <w:t>__ de __</w:t>
      </w:r>
      <w:r w:rsidR="005B6E75">
        <w:rPr>
          <w:rFonts w:ascii="Arial" w:eastAsia="Arial" w:hAnsi="Arial" w:cs="Arial"/>
          <w:b/>
        </w:rPr>
        <w:t xml:space="preserve"> </w:t>
      </w:r>
      <w:r w:rsidR="00406FAC">
        <w:rPr>
          <w:rFonts w:ascii="Arial" w:eastAsia="Arial" w:hAnsi="Arial" w:cs="Arial"/>
          <w:b/>
        </w:rPr>
        <w:t>2025</w:t>
      </w:r>
    </w:p>
    <w:p w14:paraId="0D3E3274" w14:textId="77777777" w:rsidR="00417EDA" w:rsidRDefault="00417EDA" w:rsidP="00207CCA">
      <w:pPr>
        <w:spacing w:after="0" w:line="360" w:lineRule="auto"/>
        <w:rPr>
          <w:rFonts w:ascii="Arial" w:eastAsia="Arial" w:hAnsi="Arial" w:cs="Arial"/>
          <w:b/>
        </w:rPr>
      </w:pPr>
    </w:p>
    <w:p w14:paraId="72144E99" w14:textId="0FC82B9F" w:rsidR="00406FAC" w:rsidRDefault="00406FAC" w:rsidP="004F3481">
      <w:pPr>
        <w:spacing w:after="0" w:line="360" w:lineRule="auto"/>
        <w:jc w:val="right"/>
        <w:rPr>
          <w:rFonts w:ascii="Arial" w:eastAsia="Arial" w:hAnsi="Arial" w:cs="Arial"/>
          <w:b/>
        </w:rPr>
      </w:pPr>
      <w:r>
        <w:rPr>
          <w:rFonts w:ascii="Arial" w:eastAsia="Arial" w:hAnsi="Arial" w:cs="Arial"/>
          <w:b/>
        </w:rPr>
        <w:t>Ref: Carta Oferta 1/2025</w:t>
      </w:r>
    </w:p>
    <w:p w14:paraId="03BF18D0" w14:textId="77777777" w:rsidR="005471E3" w:rsidRDefault="005471E3" w:rsidP="004F3481">
      <w:pPr>
        <w:spacing w:after="0" w:line="360" w:lineRule="auto"/>
        <w:jc w:val="right"/>
        <w:rPr>
          <w:rFonts w:ascii="Arial" w:eastAsia="Arial" w:hAnsi="Arial" w:cs="Arial"/>
          <w:b/>
        </w:rPr>
      </w:pPr>
    </w:p>
    <w:p w14:paraId="5B257DF6" w14:textId="12A41E6C" w:rsidR="005471E3" w:rsidRDefault="005471E3" w:rsidP="005471E3">
      <w:pPr>
        <w:spacing w:after="0" w:line="360" w:lineRule="auto"/>
        <w:rPr>
          <w:rFonts w:ascii="Arial" w:eastAsia="Arial" w:hAnsi="Arial" w:cs="Arial"/>
          <w:b/>
        </w:rPr>
      </w:pPr>
      <w:r>
        <w:rPr>
          <w:rFonts w:ascii="Arial" w:eastAsia="Arial" w:hAnsi="Arial" w:cs="Arial"/>
          <w:b/>
        </w:rPr>
        <w:t xml:space="preserve">Señores: </w:t>
      </w:r>
      <w:r w:rsidR="00DC5137" w:rsidRPr="00DC5137">
        <w:rPr>
          <w:rFonts w:ascii="Arial" w:eastAsia="Arial" w:hAnsi="Arial" w:cs="Arial"/>
          <w:b/>
        </w:rPr>
        <w:t>Universidad Nacional de General San Martín</w:t>
      </w:r>
    </w:p>
    <w:p w14:paraId="26AC643C" w14:textId="3A470A23" w:rsidR="00787A59" w:rsidRPr="00207CCA" w:rsidRDefault="00787A59" w:rsidP="00207CCA">
      <w:pPr>
        <w:spacing w:after="0" w:line="360" w:lineRule="auto"/>
        <w:rPr>
          <w:rFonts w:ascii="Arial" w:eastAsia="Arial" w:hAnsi="Arial" w:cs="Arial"/>
          <w:bCs/>
        </w:rPr>
      </w:pPr>
      <w:r w:rsidRPr="00207CCA">
        <w:rPr>
          <w:rFonts w:ascii="Arial" w:eastAsia="Arial" w:hAnsi="Arial" w:cs="Arial"/>
          <w:bCs/>
        </w:rPr>
        <w:t xml:space="preserve">Av. 25 de mayo 1405 </w:t>
      </w:r>
      <w:r>
        <w:rPr>
          <w:rFonts w:ascii="Arial" w:eastAsia="Arial" w:hAnsi="Arial" w:cs="Arial"/>
          <w:bCs/>
        </w:rPr>
        <w:t>–</w:t>
      </w:r>
      <w:r w:rsidRPr="00207CCA">
        <w:rPr>
          <w:rFonts w:ascii="Arial" w:eastAsia="Arial" w:hAnsi="Arial" w:cs="Arial"/>
          <w:bCs/>
        </w:rPr>
        <w:t xml:space="preserve"> San Martín, Provincia de Buenos Aires, Argentina. CP (1650)</w:t>
      </w:r>
    </w:p>
    <w:p w14:paraId="4C81B67B" w14:textId="77777777" w:rsidR="00787A59" w:rsidRDefault="00787A59">
      <w:pPr>
        <w:rPr>
          <w:rFonts w:ascii="Arial" w:eastAsia="Arial" w:hAnsi="Arial" w:cs="Arial"/>
          <w:bCs/>
        </w:rPr>
      </w:pPr>
    </w:p>
    <w:p w14:paraId="53E51033" w14:textId="77777777" w:rsidR="00787A59" w:rsidRDefault="00787A59">
      <w:pPr>
        <w:rPr>
          <w:rFonts w:ascii="Arial" w:eastAsia="Arial" w:hAnsi="Arial" w:cs="Arial"/>
          <w:bCs/>
        </w:rPr>
      </w:pPr>
    </w:p>
    <w:p w14:paraId="33C298A9" w14:textId="29477F88" w:rsidR="0078591C" w:rsidRDefault="0027369D">
      <w:pPr>
        <w:rPr>
          <w:rFonts w:ascii="Arial" w:eastAsia="Arial" w:hAnsi="Arial" w:cs="Arial"/>
          <w:bCs/>
        </w:rPr>
      </w:pPr>
      <w:r>
        <w:rPr>
          <w:rFonts w:ascii="Arial" w:eastAsia="Arial" w:hAnsi="Arial" w:cs="Arial"/>
          <w:bCs/>
        </w:rPr>
        <w:t xml:space="preserve">Tengo el agrado de dirigirme a </w:t>
      </w:r>
      <w:r w:rsidR="00351437">
        <w:rPr>
          <w:rFonts w:ascii="Arial" w:eastAsia="Arial" w:hAnsi="Arial" w:cs="Arial"/>
          <w:bCs/>
        </w:rPr>
        <w:t>Ud.</w:t>
      </w:r>
      <w:r w:rsidR="009B2E2F">
        <w:rPr>
          <w:rFonts w:ascii="Arial" w:eastAsia="Arial" w:hAnsi="Arial" w:cs="Arial"/>
          <w:bCs/>
        </w:rPr>
        <w:t xml:space="preserve">, en mi carácter de apoderado de </w:t>
      </w:r>
      <w:bookmarkStart w:id="0" w:name="_Hlk191376724"/>
      <w:r w:rsidR="00A03859" w:rsidRPr="00A03859">
        <w:rPr>
          <w:rFonts w:ascii="Arial" w:eastAsia="Arial" w:hAnsi="Arial" w:cs="Arial"/>
          <w:bCs/>
        </w:rPr>
        <w:t>Sinergium Biotech</w:t>
      </w:r>
      <w:r w:rsidR="00A03859">
        <w:rPr>
          <w:rFonts w:ascii="Arial" w:eastAsia="Arial" w:hAnsi="Arial" w:cs="Arial"/>
          <w:bCs/>
        </w:rPr>
        <w:t xml:space="preserve"> S.A,</w:t>
      </w:r>
      <w:r>
        <w:rPr>
          <w:rFonts w:ascii="Arial" w:eastAsia="Arial" w:hAnsi="Arial" w:cs="Arial"/>
          <w:bCs/>
        </w:rPr>
        <w:t xml:space="preserve"> </w:t>
      </w:r>
      <w:r w:rsidR="00ED646A">
        <w:rPr>
          <w:rFonts w:ascii="Arial" w:eastAsia="Arial" w:hAnsi="Arial" w:cs="Arial"/>
          <w:bCs/>
        </w:rPr>
        <w:t>(</w:t>
      </w:r>
      <w:r w:rsidR="00ED646A" w:rsidRPr="00ED646A">
        <w:rPr>
          <w:rFonts w:ascii="Arial" w:eastAsia="Arial" w:hAnsi="Arial" w:cs="Arial"/>
          <w:bCs/>
        </w:rPr>
        <w:t>Av. Córdoba 950 Piso 12 “D” de la Ciudad Autónoma de Buenos Aires</w:t>
      </w:r>
      <w:bookmarkEnd w:id="0"/>
      <w:r w:rsidR="00ED646A" w:rsidRPr="00ED646A">
        <w:rPr>
          <w:rFonts w:ascii="Arial" w:eastAsia="Arial" w:hAnsi="Arial" w:cs="Arial"/>
          <w:bCs/>
        </w:rPr>
        <w:t>, C.U.I.T. 30-71172048-7</w:t>
      </w:r>
      <w:r w:rsidR="00ED646A">
        <w:rPr>
          <w:rFonts w:ascii="Arial" w:eastAsia="Arial" w:hAnsi="Arial" w:cs="Arial"/>
          <w:bCs/>
        </w:rPr>
        <w:t>)</w:t>
      </w:r>
      <w:r w:rsidR="00ED646A" w:rsidRPr="00ED646A">
        <w:rPr>
          <w:rFonts w:ascii="Arial" w:eastAsia="Arial" w:hAnsi="Arial" w:cs="Arial"/>
          <w:bCs/>
        </w:rPr>
        <w:t xml:space="preserve"> </w:t>
      </w:r>
      <w:r>
        <w:rPr>
          <w:rFonts w:ascii="Arial" w:eastAsia="Arial" w:hAnsi="Arial" w:cs="Arial"/>
          <w:bCs/>
        </w:rPr>
        <w:t xml:space="preserve">a fin de </w:t>
      </w:r>
      <w:r w:rsidR="009B2E2F">
        <w:rPr>
          <w:rFonts w:ascii="Arial" w:eastAsia="Arial" w:hAnsi="Arial" w:cs="Arial"/>
          <w:bCs/>
        </w:rPr>
        <w:t xml:space="preserve">extenderle la presente carta </w:t>
      </w:r>
      <w:r w:rsidR="00846304">
        <w:rPr>
          <w:rFonts w:ascii="Arial" w:eastAsia="Arial" w:hAnsi="Arial" w:cs="Arial"/>
          <w:bCs/>
        </w:rPr>
        <w:t>oferta</w:t>
      </w:r>
      <w:r w:rsidR="00B86A07">
        <w:rPr>
          <w:rFonts w:ascii="Arial" w:eastAsia="Arial" w:hAnsi="Arial" w:cs="Arial"/>
          <w:bCs/>
        </w:rPr>
        <w:t xml:space="preserve"> con los términos y condiciones que se detallarán a continuación</w:t>
      </w:r>
      <w:r w:rsidR="00476165">
        <w:rPr>
          <w:rFonts w:ascii="Arial" w:eastAsia="Arial" w:hAnsi="Arial" w:cs="Arial"/>
          <w:bCs/>
        </w:rPr>
        <w:t>.</w:t>
      </w:r>
    </w:p>
    <w:p w14:paraId="1EA5A2E5" w14:textId="77777777" w:rsidR="00ED646A" w:rsidRDefault="0078591C">
      <w:pPr>
        <w:rPr>
          <w:rFonts w:ascii="Arial" w:eastAsia="Arial" w:hAnsi="Arial" w:cs="Arial"/>
          <w:bCs/>
        </w:rPr>
      </w:pPr>
      <w:r>
        <w:rPr>
          <w:rFonts w:ascii="Arial" w:eastAsia="Arial" w:hAnsi="Arial" w:cs="Arial"/>
          <w:bCs/>
        </w:rPr>
        <w:t xml:space="preserve">La presente oferta tendrá una duración de 10 </w:t>
      </w:r>
      <w:r w:rsidR="007B68EB">
        <w:rPr>
          <w:rFonts w:ascii="Arial" w:eastAsia="Arial" w:hAnsi="Arial" w:cs="Arial"/>
          <w:bCs/>
        </w:rPr>
        <w:t xml:space="preserve">(diez) </w:t>
      </w:r>
      <w:r>
        <w:rPr>
          <w:rFonts w:ascii="Arial" w:eastAsia="Arial" w:hAnsi="Arial" w:cs="Arial"/>
          <w:bCs/>
        </w:rPr>
        <w:t xml:space="preserve">días </w:t>
      </w:r>
      <w:r w:rsidR="007B68EB">
        <w:rPr>
          <w:rFonts w:ascii="Arial" w:eastAsia="Arial" w:hAnsi="Arial" w:cs="Arial"/>
          <w:bCs/>
        </w:rPr>
        <w:t xml:space="preserve">hábiles </w:t>
      </w:r>
      <w:r>
        <w:rPr>
          <w:rFonts w:ascii="Arial" w:eastAsia="Arial" w:hAnsi="Arial" w:cs="Arial"/>
          <w:bCs/>
        </w:rPr>
        <w:t xml:space="preserve">de vigencia a partir de su </w:t>
      </w:r>
      <w:r w:rsidR="007B68EB">
        <w:rPr>
          <w:rFonts w:ascii="Arial" w:eastAsia="Arial" w:hAnsi="Arial" w:cs="Arial"/>
          <w:bCs/>
        </w:rPr>
        <w:t>recepción.</w:t>
      </w:r>
    </w:p>
    <w:p w14:paraId="02613C6F" w14:textId="77777777" w:rsidR="00ED646A" w:rsidRDefault="00ED646A">
      <w:pPr>
        <w:rPr>
          <w:rFonts w:ascii="Arial" w:eastAsia="Arial" w:hAnsi="Arial" w:cs="Arial"/>
          <w:bCs/>
        </w:rPr>
      </w:pPr>
    </w:p>
    <w:p w14:paraId="44ABD63B" w14:textId="77777777" w:rsidR="00ED646A" w:rsidRDefault="00ED646A">
      <w:pPr>
        <w:rPr>
          <w:rFonts w:ascii="Arial" w:eastAsia="Arial" w:hAnsi="Arial" w:cs="Arial"/>
          <w:bCs/>
        </w:rPr>
      </w:pPr>
    </w:p>
    <w:p w14:paraId="637A7F7F" w14:textId="5FEE636E" w:rsidR="00CF7012" w:rsidRPr="00207CCA" w:rsidRDefault="006A5C9E">
      <w:pPr>
        <w:rPr>
          <w:rFonts w:ascii="Arial" w:eastAsia="Arial" w:hAnsi="Arial" w:cs="Arial"/>
          <w:bCs/>
        </w:rPr>
      </w:pPr>
      <w:r w:rsidRPr="002A4A4C">
        <w:rPr>
          <w:rFonts w:ascii="Arial" w:eastAsia="Arial" w:hAnsi="Arial" w:cs="Arial"/>
          <w:bCs/>
        </w:rPr>
        <w:t>_________________</w:t>
      </w:r>
      <w:r w:rsidR="00CF7012" w:rsidRPr="00207CCA">
        <w:rPr>
          <w:rFonts w:ascii="Arial" w:eastAsia="Arial" w:hAnsi="Arial" w:cs="Arial"/>
          <w:bCs/>
        </w:rPr>
        <w:br w:type="page"/>
      </w:r>
    </w:p>
    <w:p w14:paraId="72897418" w14:textId="2130AD71" w:rsidR="000053F7" w:rsidRDefault="004259D3">
      <w:pPr>
        <w:spacing w:after="0" w:line="360" w:lineRule="auto"/>
        <w:jc w:val="center"/>
        <w:rPr>
          <w:rFonts w:ascii="Arial" w:eastAsia="Arial" w:hAnsi="Arial" w:cs="Arial"/>
          <w:b/>
        </w:rPr>
      </w:pPr>
      <w:r>
        <w:rPr>
          <w:rFonts w:ascii="Arial" w:eastAsia="Arial" w:hAnsi="Arial" w:cs="Arial"/>
          <w:b/>
        </w:rPr>
        <w:lastRenderedPageBreak/>
        <w:t xml:space="preserve">CONVENIO DE SERVICIOS TECNOLÓGICOS </w:t>
      </w:r>
    </w:p>
    <w:p w14:paraId="72897419" w14:textId="77777777" w:rsidR="000053F7" w:rsidRDefault="00913A10">
      <w:pPr>
        <w:spacing w:after="0" w:line="360" w:lineRule="auto"/>
        <w:jc w:val="center"/>
        <w:rPr>
          <w:rFonts w:ascii="Arial" w:eastAsia="Arial" w:hAnsi="Arial" w:cs="Arial"/>
          <w:b/>
        </w:rPr>
      </w:pPr>
      <w:r>
        <w:rPr>
          <w:rFonts w:ascii="Arial" w:eastAsia="Arial" w:hAnsi="Arial" w:cs="Arial"/>
          <w:b/>
        </w:rPr>
        <w:t>entre UNSAM y SI</w:t>
      </w:r>
      <w:r w:rsidR="004259D3">
        <w:rPr>
          <w:rFonts w:ascii="Arial" w:eastAsia="Arial" w:hAnsi="Arial" w:cs="Arial"/>
          <w:b/>
        </w:rPr>
        <w:t>NERGIUM BIOTECH</w:t>
      </w:r>
    </w:p>
    <w:p w14:paraId="7289741A" w14:textId="77777777" w:rsidR="000053F7" w:rsidRDefault="004259D3">
      <w:pPr>
        <w:spacing w:after="0" w:line="360" w:lineRule="auto"/>
        <w:jc w:val="center"/>
        <w:rPr>
          <w:rFonts w:ascii="Arial" w:eastAsia="Arial" w:hAnsi="Arial" w:cs="Arial"/>
          <w:b/>
        </w:rPr>
      </w:pPr>
      <w:r>
        <w:rPr>
          <w:rFonts w:ascii="Arial" w:eastAsia="Arial" w:hAnsi="Arial" w:cs="Arial"/>
          <w:b/>
        </w:rPr>
        <w:t>“Pseudovirus del virus influenza H5N1”</w:t>
      </w:r>
    </w:p>
    <w:p w14:paraId="7289741B" w14:textId="77777777" w:rsidR="000053F7" w:rsidRDefault="000053F7">
      <w:pPr>
        <w:spacing w:after="0" w:line="360" w:lineRule="auto"/>
        <w:jc w:val="both"/>
        <w:rPr>
          <w:rFonts w:ascii="Arial" w:eastAsia="Arial" w:hAnsi="Arial" w:cs="Arial"/>
        </w:rPr>
      </w:pPr>
    </w:p>
    <w:p w14:paraId="7289741C" w14:textId="5C94FF4D" w:rsidR="000053F7" w:rsidRDefault="004259D3">
      <w:pPr>
        <w:spacing w:after="0" w:line="360" w:lineRule="auto"/>
        <w:jc w:val="both"/>
        <w:rPr>
          <w:rFonts w:ascii="Arial" w:eastAsia="Arial" w:hAnsi="Arial" w:cs="Arial"/>
        </w:rPr>
      </w:pPr>
      <w:r>
        <w:rPr>
          <w:rFonts w:ascii="Arial" w:eastAsia="Arial" w:hAnsi="Arial" w:cs="Arial"/>
        </w:rPr>
        <w:t>Entre la Universidad Nacional de General San Martín denominada en adelante “</w:t>
      </w:r>
      <w:r>
        <w:rPr>
          <w:rFonts w:ascii="Arial" w:eastAsia="Arial" w:hAnsi="Arial" w:cs="Arial"/>
          <w:b/>
        </w:rPr>
        <w:t>UNSAM</w:t>
      </w:r>
      <w:r>
        <w:rPr>
          <w:rFonts w:ascii="Arial" w:eastAsia="Arial" w:hAnsi="Arial" w:cs="Arial"/>
        </w:rPr>
        <w:t xml:space="preserve">”, con domicilio legal en Av. 25 de </w:t>
      </w:r>
      <w:r w:rsidR="001A2EE0">
        <w:rPr>
          <w:rFonts w:ascii="Arial" w:eastAsia="Arial" w:hAnsi="Arial" w:cs="Arial"/>
        </w:rPr>
        <w:t>mayo</w:t>
      </w:r>
      <w:r>
        <w:rPr>
          <w:rFonts w:ascii="Arial" w:eastAsia="Arial" w:hAnsi="Arial" w:cs="Arial"/>
        </w:rPr>
        <w:t xml:space="preserve"> 1405 - San Martín, Provincia de Buenos Aires, Argentina. CP (1650), representado por su Rector Cdor. Carlos Greco; por una parte; y Sinergium Biotech S.A. denominada en adelante </w:t>
      </w:r>
      <w:r>
        <w:rPr>
          <w:rFonts w:ascii="Arial" w:eastAsia="Arial" w:hAnsi="Arial" w:cs="Arial"/>
          <w:b/>
        </w:rPr>
        <w:t>“SB”</w:t>
      </w:r>
      <w:r>
        <w:rPr>
          <w:rFonts w:ascii="Arial" w:eastAsia="Arial" w:hAnsi="Arial" w:cs="Arial"/>
        </w:rPr>
        <w:t xml:space="preserve">, representada en este acto por </w:t>
      </w:r>
      <w:r w:rsidR="00913A10">
        <w:rPr>
          <w:rFonts w:ascii="Arial" w:eastAsia="Arial" w:hAnsi="Arial" w:cs="Arial"/>
        </w:rPr>
        <w:t>Fernando Lobos</w:t>
      </w:r>
      <w:r>
        <w:rPr>
          <w:rFonts w:ascii="Arial" w:eastAsia="Arial" w:hAnsi="Arial" w:cs="Arial"/>
        </w:rPr>
        <w:t xml:space="preserve">, con domicilio legal en </w:t>
      </w:r>
      <w:r w:rsidR="003B61FD" w:rsidRPr="003B61FD">
        <w:rPr>
          <w:rFonts w:ascii="Arial" w:eastAsia="Arial" w:hAnsi="Arial" w:cs="Arial"/>
        </w:rPr>
        <w:t xml:space="preserve">Av. Córdoba 950, Piso 12, Oficina “D”, </w:t>
      </w:r>
      <w:r>
        <w:rPr>
          <w:rFonts w:ascii="Arial" w:eastAsia="Arial" w:hAnsi="Arial" w:cs="Arial"/>
        </w:rPr>
        <w:t>de la Ciudad Autónoma de Buenos Aires, Argentina, por la otra, y denominadas conjuntamente las “PARTES”, acuerdan celebrar el presente Convenio sujeto a las siguientes cláusulas y antecedentes:</w:t>
      </w:r>
    </w:p>
    <w:p w14:paraId="7289741D" w14:textId="77777777" w:rsidR="000053F7" w:rsidRDefault="000053F7">
      <w:pPr>
        <w:spacing w:after="0" w:line="360" w:lineRule="auto"/>
        <w:jc w:val="both"/>
        <w:rPr>
          <w:rFonts w:ascii="Arial" w:eastAsia="Arial" w:hAnsi="Arial" w:cs="Arial"/>
        </w:rPr>
      </w:pPr>
    </w:p>
    <w:p w14:paraId="7289741E" w14:textId="77777777" w:rsidR="000053F7" w:rsidRDefault="004259D3">
      <w:pPr>
        <w:spacing w:after="0" w:line="360" w:lineRule="auto"/>
        <w:jc w:val="both"/>
        <w:rPr>
          <w:rFonts w:ascii="Arial" w:eastAsia="Arial" w:hAnsi="Arial" w:cs="Arial"/>
        </w:rPr>
      </w:pPr>
      <w:r>
        <w:rPr>
          <w:rFonts w:ascii="Arial" w:eastAsia="Arial" w:hAnsi="Arial" w:cs="Arial"/>
          <w:b/>
          <w:u w:val="single"/>
        </w:rPr>
        <w:t>ANTECEDENTES</w:t>
      </w:r>
      <w:r>
        <w:rPr>
          <w:rFonts w:ascii="Arial" w:eastAsia="Arial" w:hAnsi="Arial" w:cs="Arial"/>
        </w:rPr>
        <w:t xml:space="preserve">: </w:t>
      </w:r>
    </w:p>
    <w:p w14:paraId="7289741F" w14:textId="77777777" w:rsidR="000053F7" w:rsidRDefault="004259D3">
      <w:pPr>
        <w:numPr>
          <w:ilvl w:val="0"/>
          <w:numId w:val="3"/>
        </w:numPr>
        <w:spacing w:after="0" w:line="360" w:lineRule="auto"/>
        <w:jc w:val="both"/>
        <w:rPr>
          <w:rFonts w:ascii="Arial" w:eastAsia="Arial" w:hAnsi="Arial" w:cs="Arial"/>
        </w:rPr>
      </w:pPr>
      <w:r>
        <w:rPr>
          <w:rFonts w:ascii="Arial" w:eastAsia="Arial" w:hAnsi="Arial" w:cs="Arial"/>
        </w:rPr>
        <w:t>La UNSAM es una institución pública creada por la Ley 24.095 que integra el Sistema Universitario Argentino, que tiene entre sus objetivos fundamentales la generación de conocimiento a través de la investigación científica y tecnológica fomentando alianzas con agencias que promueven la investigación y transferencia tecnológica.</w:t>
      </w:r>
    </w:p>
    <w:p w14:paraId="72897420" w14:textId="089F35B2"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la UNSAM cuenta con un Laboratorio de Virología Molecular perteneciente a la Escuela de Bio y Nanotecnología, dirigido por el Dr. Diego </w:t>
      </w:r>
      <w:r w:rsidR="001A2EE0">
        <w:rPr>
          <w:rFonts w:ascii="Arial" w:eastAsia="Arial" w:hAnsi="Arial" w:cs="Arial"/>
        </w:rPr>
        <w:t>Álvarez</w:t>
      </w:r>
      <w:r>
        <w:rPr>
          <w:rFonts w:ascii="Arial" w:eastAsia="Arial" w:hAnsi="Arial" w:cs="Arial"/>
        </w:rPr>
        <w:t xml:space="preserve">, que cuenta con una amplia trayectoria y conocimientos en investigación en Estrategias antivirales basadas en el desarrollo de nuevas moléculas de diseño: mecanismos de acción y estudios </w:t>
      </w:r>
      <w:r w:rsidR="001A2EE0">
        <w:rPr>
          <w:rFonts w:ascii="Arial" w:eastAsia="Arial" w:hAnsi="Arial" w:cs="Arial"/>
        </w:rPr>
        <w:t>preclínicos</w:t>
      </w:r>
      <w:r>
        <w:rPr>
          <w:rFonts w:ascii="Arial" w:eastAsia="Arial" w:hAnsi="Arial" w:cs="Arial"/>
        </w:rPr>
        <w:t>.</w:t>
      </w:r>
    </w:p>
    <w:p w14:paraId="72897421" w14:textId="77777777" w:rsidR="000053F7" w:rsidRDefault="004259D3">
      <w:pPr>
        <w:numPr>
          <w:ilvl w:val="0"/>
          <w:numId w:val="3"/>
        </w:numPr>
        <w:spacing w:after="0" w:line="360" w:lineRule="auto"/>
        <w:jc w:val="both"/>
        <w:rPr>
          <w:rFonts w:ascii="Arial" w:eastAsia="Arial" w:hAnsi="Arial" w:cs="Arial"/>
        </w:rPr>
      </w:pPr>
      <w:r>
        <w:rPr>
          <w:rFonts w:ascii="Arial" w:eastAsia="Arial" w:hAnsi="Arial" w:cs="Arial"/>
        </w:rPr>
        <w:t>Que SB es una compañía biofarmacéutica argentina especializada en la investigación, el desarrollo, la producción y la comercialización de vacunas y productos biofarmacéuticos de alta complejidad.</w:t>
      </w:r>
    </w:p>
    <w:p w14:paraId="72897422" w14:textId="5EDBB4EB"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las PARTES cuentan con antecedentes de colaboración, donde UNSAM recibió un financiamiento de una convocatoria Proyectos Concertados con Empresas PCE cofinanciado por la Agencia I+D+i y SB para el proyecto “Desarrollo y prueba de eficacia de candidatos vacunales contra el virus chikungunya-PCE-2018-0014” finalizado en 2021. </w:t>
      </w:r>
    </w:p>
    <w:p w14:paraId="72897423" w14:textId="2DB8919C" w:rsidR="000053F7" w:rsidRDefault="004259D3">
      <w:pPr>
        <w:numPr>
          <w:ilvl w:val="0"/>
          <w:numId w:val="3"/>
        </w:numPr>
        <w:spacing w:after="0" w:line="360" w:lineRule="auto"/>
        <w:jc w:val="both"/>
        <w:rPr>
          <w:rFonts w:ascii="Arial" w:eastAsia="Arial" w:hAnsi="Arial" w:cs="Arial"/>
        </w:rPr>
      </w:pPr>
      <w:r>
        <w:rPr>
          <w:rFonts w:ascii="Arial" w:eastAsia="Arial" w:hAnsi="Arial" w:cs="Arial"/>
        </w:rPr>
        <w:t xml:space="preserve">Que SB desea realizar un desarrollo tecnológico basado en lentivirus para identificar anticuerpos neutralizantes contra virus de influenza H5N1 para su uso interno, basado en tecnología ya conocida en el estado del arte y le encomienda a la UNSAM llevar adelante el desarrollo tecnológico a cargo del Dr. Diego </w:t>
      </w:r>
      <w:r w:rsidR="001A2EE0">
        <w:rPr>
          <w:rFonts w:ascii="Arial" w:eastAsia="Arial" w:hAnsi="Arial" w:cs="Arial"/>
        </w:rPr>
        <w:t>Álvarez</w:t>
      </w:r>
      <w:r>
        <w:rPr>
          <w:rFonts w:ascii="Arial" w:eastAsia="Arial" w:hAnsi="Arial" w:cs="Arial"/>
        </w:rPr>
        <w:t>.</w:t>
      </w:r>
    </w:p>
    <w:p w14:paraId="72897424" w14:textId="77777777" w:rsidR="000053F7" w:rsidRDefault="000053F7">
      <w:pPr>
        <w:spacing w:after="0" w:line="360" w:lineRule="auto"/>
        <w:jc w:val="both"/>
        <w:rPr>
          <w:rFonts w:ascii="Arial" w:eastAsia="Arial" w:hAnsi="Arial" w:cs="Arial"/>
          <w:b/>
          <w:u w:val="single"/>
        </w:rPr>
      </w:pPr>
    </w:p>
    <w:p w14:paraId="2E3B7BF5" w14:textId="77777777" w:rsidR="00D37503" w:rsidRDefault="00D37503">
      <w:pPr>
        <w:spacing w:after="0" w:line="360" w:lineRule="auto"/>
        <w:jc w:val="both"/>
        <w:rPr>
          <w:rFonts w:ascii="Arial" w:eastAsia="Arial" w:hAnsi="Arial" w:cs="Arial"/>
          <w:b/>
          <w:u w:val="single"/>
        </w:rPr>
      </w:pPr>
    </w:p>
    <w:p w14:paraId="03926E9F" w14:textId="46FAFD42" w:rsidR="00D37503" w:rsidRDefault="004259D3">
      <w:pPr>
        <w:spacing w:after="0" w:line="360" w:lineRule="auto"/>
        <w:jc w:val="both"/>
        <w:rPr>
          <w:rFonts w:ascii="Arial" w:eastAsia="Arial" w:hAnsi="Arial" w:cs="Arial"/>
        </w:rPr>
      </w:pPr>
      <w:r>
        <w:rPr>
          <w:rFonts w:ascii="Arial" w:eastAsia="Arial" w:hAnsi="Arial" w:cs="Arial"/>
          <w:b/>
          <w:u w:val="single"/>
        </w:rPr>
        <w:t>PRIMERA. OBJETO</w:t>
      </w:r>
      <w:r>
        <w:rPr>
          <w:rFonts w:ascii="Arial" w:eastAsia="Arial" w:hAnsi="Arial" w:cs="Arial"/>
          <w:b/>
        </w:rPr>
        <w:t>:</w:t>
      </w:r>
    </w:p>
    <w:p w14:paraId="585650A7" w14:textId="7F255DD4" w:rsidR="00493DB6" w:rsidRPr="00580067" w:rsidRDefault="00D37503" w:rsidP="00493DB6">
      <w:pPr>
        <w:spacing w:after="0" w:line="360" w:lineRule="auto"/>
        <w:jc w:val="both"/>
        <w:rPr>
          <w:rFonts w:ascii="Arial" w:eastAsia="Arial" w:hAnsi="Arial" w:cs="Arial"/>
          <w:lang w:val="es-ES"/>
        </w:rPr>
      </w:pPr>
      <w:r w:rsidRPr="00D37503">
        <w:rPr>
          <w:rFonts w:ascii="Arial" w:eastAsia="Arial" w:hAnsi="Arial" w:cs="Arial"/>
          <w:lang w:val="es-ES"/>
        </w:rPr>
        <w:t xml:space="preserve">El objeto del presente </w:t>
      </w:r>
      <w:r w:rsidR="000040A9">
        <w:rPr>
          <w:rFonts w:ascii="Arial" w:eastAsia="Arial" w:hAnsi="Arial" w:cs="Arial"/>
          <w:lang w:val="es-ES"/>
        </w:rPr>
        <w:t xml:space="preserve">convenio </w:t>
      </w:r>
      <w:r>
        <w:rPr>
          <w:rFonts w:ascii="Arial" w:eastAsia="Arial" w:hAnsi="Arial" w:cs="Arial"/>
          <w:lang w:val="es-ES"/>
        </w:rPr>
        <w:t xml:space="preserve">de SERVICIOS TECNOLÓGICOS </w:t>
      </w:r>
      <w:r w:rsidRPr="00D37503">
        <w:rPr>
          <w:rFonts w:ascii="Arial" w:eastAsia="Arial" w:hAnsi="Arial" w:cs="Arial"/>
          <w:lang w:val="es-ES"/>
        </w:rPr>
        <w:t>es la realización por parte de</w:t>
      </w:r>
      <w:r>
        <w:rPr>
          <w:rFonts w:ascii="Arial" w:eastAsia="Arial" w:hAnsi="Arial" w:cs="Arial"/>
          <w:lang w:val="es-ES"/>
        </w:rPr>
        <w:t xml:space="preserve"> la </w:t>
      </w:r>
      <w:r w:rsidRPr="00C3765D">
        <w:rPr>
          <w:rFonts w:ascii="Arial" w:eastAsia="Arial" w:hAnsi="Arial" w:cs="Arial"/>
          <w:b/>
          <w:bCs/>
          <w:lang w:val="es-ES"/>
        </w:rPr>
        <w:t xml:space="preserve">UNSAM </w:t>
      </w:r>
      <w:r>
        <w:rPr>
          <w:rFonts w:ascii="Arial" w:eastAsia="Arial" w:hAnsi="Arial" w:cs="Arial"/>
          <w:lang w:val="es-ES"/>
        </w:rPr>
        <w:t xml:space="preserve">de un </w:t>
      </w:r>
      <w:r w:rsidR="00C400F9">
        <w:rPr>
          <w:rFonts w:ascii="Arial" w:eastAsia="Arial" w:hAnsi="Arial" w:cs="Arial"/>
          <w:lang w:val="es-ES"/>
        </w:rPr>
        <w:t>se</w:t>
      </w:r>
      <w:r w:rsidR="00DB4D2B">
        <w:rPr>
          <w:rFonts w:ascii="Arial" w:eastAsia="Arial" w:hAnsi="Arial" w:cs="Arial"/>
          <w:lang w:val="es-ES"/>
        </w:rPr>
        <w:t>r</w:t>
      </w:r>
      <w:r w:rsidR="00C400F9">
        <w:rPr>
          <w:rFonts w:ascii="Arial" w:eastAsia="Arial" w:hAnsi="Arial" w:cs="Arial"/>
          <w:lang w:val="es-ES"/>
        </w:rPr>
        <w:t xml:space="preserve">vicio </w:t>
      </w:r>
      <w:r w:rsidR="00D2056C" w:rsidRPr="00D37503">
        <w:rPr>
          <w:rFonts w:ascii="Arial" w:eastAsia="Arial" w:hAnsi="Arial" w:cs="Arial"/>
          <w:lang w:val="es-ES"/>
        </w:rPr>
        <w:t>para</w:t>
      </w:r>
      <w:r w:rsidRPr="00D37503">
        <w:rPr>
          <w:rFonts w:ascii="Arial" w:eastAsia="Arial" w:hAnsi="Arial" w:cs="Arial"/>
          <w:lang w:val="es-ES"/>
        </w:rPr>
        <w:t xml:space="preserve"> </w:t>
      </w:r>
      <w:r w:rsidR="00D2056C" w:rsidRPr="00C3765D">
        <w:rPr>
          <w:rFonts w:ascii="Arial" w:eastAsia="Arial" w:hAnsi="Arial" w:cs="Arial"/>
          <w:b/>
          <w:bCs/>
          <w:lang w:val="es-ES"/>
        </w:rPr>
        <w:t>SB</w:t>
      </w:r>
      <w:r w:rsidRPr="00C3765D">
        <w:rPr>
          <w:rFonts w:ascii="Arial" w:eastAsia="Arial" w:hAnsi="Arial" w:cs="Arial"/>
          <w:b/>
          <w:bCs/>
          <w:lang w:val="es-ES"/>
        </w:rPr>
        <w:t xml:space="preserve"> </w:t>
      </w:r>
      <w:r w:rsidRPr="00D37503">
        <w:rPr>
          <w:rFonts w:ascii="Arial" w:eastAsia="Arial" w:hAnsi="Arial" w:cs="Arial"/>
          <w:lang w:val="es-ES"/>
        </w:rPr>
        <w:t>y a solicitu</w:t>
      </w:r>
      <w:r>
        <w:rPr>
          <w:rFonts w:ascii="Arial" w:eastAsia="Arial" w:hAnsi="Arial" w:cs="Arial"/>
          <w:lang w:val="es-ES"/>
        </w:rPr>
        <w:t xml:space="preserve">d de ésta para producir </w:t>
      </w:r>
      <w:proofErr w:type="spellStart"/>
      <w:r w:rsidR="00073D37">
        <w:rPr>
          <w:rFonts w:ascii="Arial" w:eastAsia="Arial" w:hAnsi="Arial" w:cs="Arial"/>
          <w:lang w:val="es-ES"/>
        </w:rPr>
        <w:t>pseudoviurs</w:t>
      </w:r>
      <w:proofErr w:type="spellEnd"/>
      <w:r>
        <w:rPr>
          <w:rFonts w:ascii="Arial" w:eastAsia="Arial" w:hAnsi="Arial" w:cs="Arial"/>
          <w:lang w:val="es-ES"/>
        </w:rPr>
        <w:t xml:space="preserve"> basados </w:t>
      </w:r>
      <w:r w:rsidR="004259D3">
        <w:rPr>
          <w:rFonts w:ascii="Arial" w:eastAsia="Arial" w:hAnsi="Arial" w:cs="Arial"/>
        </w:rPr>
        <w:t xml:space="preserve">en vectores </w:t>
      </w:r>
      <w:r w:rsidR="004259D3">
        <w:rPr>
          <w:rFonts w:ascii="Arial" w:eastAsia="Arial" w:hAnsi="Arial" w:cs="Arial"/>
        </w:rPr>
        <w:lastRenderedPageBreak/>
        <w:t xml:space="preserve">de lentivirus pseudotipados </w:t>
      </w:r>
      <w:r w:rsidR="00073D37">
        <w:rPr>
          <w:rFonts w:ascii="Arial" w:eastAsia="Arial" w:hAnsi="Arial" w:cs="Arial"/>
        </w:rPr>
        <w:t xml:space="preserve">con HA H5 </w:t>
      </w:r>
      <w:r w:rsidR="004259D3">
        <w:rPr>
          <w:rFonts w:ascii="Arial" w:eastAsia="Arial" w:hAnsi="Arial" w:cs="Arial"/>
        </w:rPr>
        <w:t>como herramienta para la detección de anticuerpos neutralizantes contra el virus influenza H5N1</w:t>
      </w:r>
      <w:r w:rsidR="00073D37">
        <w:rPr>
          <w:rFonts w:ascii="Arial" w:eastAsia="Arial" w:hAnsi="Arial" w:cs="Arial"/>
        </w:rPr>
        <w:t xml:space="preserve">. De resultar favorable el desarrollo, se entregará en una primera etapa </w:t>
      </w:r>
      <w:r w:rsidR="00493DB6">
        <w:rPr>
          <w:rFonts w:ascii="Arial" w:eastAsia="Arial" w:hAnsi="Arial" w:cs="Arial"/>
        </w:rPr>
        <w:t xml:space="preserve">un stock </w:t>
      </w:r>
      <w:sdt>
        <w:sdtPr>
          <w:rPr>
            <w:rFonts w:ascii="Arial" w:eastAsia="Arial" w:hAnsi="Arial" w:cs="Arial"/>
            <w:lang w:val="es-ES"/>
          </w:rPr>
          <w:tag w:val="goog_rdk_0"/>
          <w:id w:val="1764258811"/>
        </w:sdtPr>
        <w:sdtEndPr/>
        <w:sdtContent>
          <w:r w:rsidR="00493DB6" w:rsidRPr="00C3765D">
            <w:rPr>
              <w:rFonts w:ascii="Arial" w:eastAsia="Arial" w:hAnsi="Arial" w:cs="Arial"/>
              <w:lang w:val="es-ES"/>
            </w:rPr>
            <w:t xml:space="preserve"> de </w:t>
          </w:r>
          <w:proofErr w:type="spellStart"/>
          <w:r w:rsidR="00493DB6" w:rsidRPr="00C3765D">
            <w:rPr>
              <w:rFonts w:ascii="Arial" w:eastAsia="Arial" w:hAnsi="Arial" w:cs="Arial"/>
              <w:lang w:val="es-ES"/>
            </w:rPr>
            <w:t>pseudovirus</w:t>
          </w:r>
          <w:proofErr w:type="spellEnd"/>
          <w:r w:rsidR="00493DB6" w:rsidRPr="00C3765D">
            <w:rPr>
              <w:rFonts w:ascii="Arial" w:eastAsia="Arial" w:hAnsi="Arial" w:cs="Arial"/>
              <w:lang w:val="es-ES"/>
            </w:rPr>
            <w:t xml:space="preserve"> con un título ≥10</w:t>
          </w:r>
        </w:sdtContent>
      </w:sdt>
      <w:r w:rsidR="00493DB6" w:rsidRPr="00207CCA">
        <w:rPr>
          <w:rFonts w:ascii="Arial" w:eastAsia="Arial" w:hAnsi="Arial" w:cs="Arial"/>
          <w:vertAlign w:val="superscript"/>
          <w:lang w:val="es-ES"/>
        </w:rPr>
        <w:t>7</w:t>
      </w:r>
      <w:r w:rsidR="00493DB6" w:rsidRPr="00C3765D">
        <w:rPr>
          <w:rFonts w:ascii="Arial" w:eastAsia="Arial" w:hAnsi="Arial" w:cs="Arial"/>
          <w:lang w:val="es-ES"/>
        </w:rPr>
        <w:t xml:space="preserve"> unidades formadoras de focos (UFF)/ml</w:t>
      </w:r>
      <w:r w:rsidR="00493DB6" w:rsidRPr="00580067">
        <w:rPr>
          <w:rFonts w:ascii="Arial" w:eastAsia="Arial" w:hAnsi="Arial" w:cs="Arial"/>
          <w:lang w:val="es-ES"/>
        </w:rPr>
        <w:t>.</w:t>
      </w:r>
      <w:r w:rsidR="00073D37">
        <w:rPr>
          <w:rFonts w:ascii="Arial" w:eastAsia="Arial" w:hAnsi="Arial" w:cs="Arial"/>
          <w:lang w:val="es-ES"/>
        </w:rPr>
        <w:t xml:space="preserve"> En una segunda etapa, se determinarán los títulos de anticuerpos neutralizantes </w:t>
      </w:r>
      <w:r w:rsidR="00073D37">
        <w:rPr>
          <w:rFonts w:ascii="Arial" w:eastAsia="Arial" w:hAnsi="Arial" w:cs="Arial"/>
        </w:rPr>
        <w:t xml:space="preserve">contra el virus influenza H5N1 </w:t>
      </w:r>
      <w:r w:rsidR="00073D37">
        <w:rPr>
          <w:rFonts w:ascii="Arial" w:eastAsia="Arial" w:hAnsi="Arial" w:cs="Arial"/>
          <w:lang w:val="es-ES"/>
        </w:rPr>
        <w:t>en muestras de suero de ratones.</w:t>
      </w:r>
    </w:p>
    <w:p w14:paraId="72897428" w14:textId="668D9A26" w:rsidR="000053F7" w:rsidRPr="00C3765D" w:rsidRDefault="004259D3">
      <w:pPr>
        <w:spacing w:after="0" w:line="360" w:lineRule="auto"/>
        <w:jc w:val="both"/>
        <w:rPr>
          <w:rFonts w:ascii="Arial" w:eastAsia="Arial" w:hAnsi="Arial" w:cs="Arial"/>
          <w:lang w:val="es-ES"/>
        </w:rPr>
      </w:pPr>
      <w:r w:rsidRPr="00C3765D">
        <w:rPr>
          <w:rFonts w:ascii="Arial" w:eastAsia="Arial" w:hAnsi="Arial" w:cs="Arial"/>
          <w:lang w:val="es-ES"/>
        </w:rPr>
        <w:t>Los objetivos específico</w:t>
      </w:r>
      <w:r w:rsidR="00493DB6" w:rsidRPr="00C3765D">
        <w:rPr>
          <w:rFonts w:ascii="Arial" w:eastAsia="Arial" w:hAnsi="Arial" w:cs="Arial"/>
          <w:lang w:val="es-ES"/>
        </w:rPr>
        <w:t xml:space="preserve">s del </w:t>
      </w:r>
      <w:r w:rsidR="00C400F9">
        <w:rPr>
          <w:rFonts w:ascii="Arial" w:eastAsia="Arial" w:hAnsi="Arial" w:cs="Arial"/>
          <w:lang w:val="es-ES"/>
        </w:rPr>
        <w:t>servicio</w:t>
      </w:r>
      <w:r w:rsidR="00C3765D">
        <w:rPr>
          <w:rFonts w:ascii="Arial" w:eastAsia="Arial" w:hAnsi="Arial" w:cs="Arial"/>
          <w:lang w:val="es-ES"/>
        </w:rPr>
        <w:t xml:space="preserve"> </w:t>
      </w:r>
      <w:r w:rsidRPr="00C3765D">
        <w:rPr>
          <w:rFonts w:ascii="Arial" w:eastAsia="Arial" w:hAnsi="Arial" w:cs="Arial"/>
          <w:lang w:val="es-ES"/>
        </w:rPr>
        <w:t>son:</w:t>
      </w:r>
    </w:p>
    <w:p w14:paraId="6C58C661" w14:textId="342B8D0A" w:rsidR="00073D37" w:rsidRDefault="00073D37">
      <w:pPr>
        <w:spacing w:after="0" w:line="360" w:lineRule="auto"/>
        <w:jc w:val="both"/>
        <w:rPr>
          <w:rFonts w:ascii="Arial" w:eastAsia="Arial" w:hAnsi="Arial" w:cs="Arial"/>
        </w:rPr>
      </w:pPr>
      <w:r>
        <w:rPr>
          <w:rFonts w:ascii="Arial" w:eastAsia="Arial" w:hAnsi="Arial" w:cs="Arial"/>
        </w:rPr>
        <w:t>Etapa I</w:t>
      </w:r>
    </w:p>
    <w:p w14:paraId="72897429" w14:textId="494161FB" w:rsidR="000053F7" w:rsidRDefault="004259D3">
      <w:pPr>
        <w:spacing w:after="0" w:line="360" w:lineRule="auto"/>
        <w:jc w:val="both"/>
        <w:rPr>
          <w:rFonts w:ascii="Verdana" w:eastAsia="Verdana" w:hAnsi="Verdana" w:cs="Verdana"/>
          <w:sz w:val="18"/>
          <w:szCs w:val="18"/>
        </w:rPr>
      </w:pPr>
      <w:r>
        <w:rPr>
          <w:rFonts w:ascii="Arial" w:eastAsia="Arial" w:hAnsi="Arial" w:cs="Arial"/>
        </w:rPr>
        <w:t xml:space="preserve">1.- Diseño de vectores de expresión de HA H5 optimizados </w:t>
      </w:r>
    </w:p>
    <w:p w14:paraId="7289742A" w14:textId="77777777" w:rsidR="000053F7" w:rsidRDefault="004259D3">
      <w:pPr>
        <w:spacing w:after="0" w:line="360" w:lineRule="auto"/>
        <w:jc w:val="both"/>
        <w:rPr>
          <w:rFonts w:ascii="Arial" w:eastAsia="Arial" w:hAnsi="Arial" w:cs="Arial"/>
        </w:rPr>
      </w:pPr>
      <w:r>
        <w:rPr>
          <w:rFonts w:ascii="Arial" w:eastAsia="Arial" w:hAnsi="Arial" w:cs="Arial"/>
        </w:rPr>
        <w:t>2.- Puesta a punto de la producción de pseudotipos reporteros mediante transfección de células en cultivo:</w:t>
      </w:r>
    </w:p>
    <w:p w14:paraId="7289742B" w14:textId="77777777" w:rsidR="000053F7" w:rsidRDefault="004259D3">
      <w:pPr>
        <w:spacing w:after="0" w:line="360" w:lineRule="auto"/>
        <w:jc w:val="both"/>
        <w:rPr>
          <w:rFonts w:ascii="Arial" w:eastAsia="Arial" w:hAnsi="Arial" w:cs="Arial"/>
        </w:rPr>
      </w:pPr>
      <w:r>
        <w:rPr>
          <w:rFonts w:ascii="Arial" w:eastAsia="Arial" w:hAnsi="Arial" w:cs="Arial"/>
        </w:rPr>
        <w:t xml:space="preserve">(a) pseudoitipos basados en HIV </w:t>
      </w:r>
      <w:r>
        <w:rPr>
          <w:rFonts w:ascii="Arial" w:eastAsia="Arial" w:hAnsi="Arial" w:cs="Arial"/>
          <w:i/>
        </w:rPr>
        <w:t xml:space="preserve">gag-pol </w:t>
      </w:r>
      <w:r>
        <w:rPr>
          <w:rFonts w:ascii="Arial" w:eastAsia="Arial" w:hAnsi="Arial" w:cs="Arial"/>
        </w:rPr>
        <w:t>y genomas defectivos para la expresión de GFP como gen reportero</w:t>
      </w:r>
    </w:p>
    <w:p w14:paraId="7289742C" w14:textId="77777777" w:rsidR="000053F7" w:rsidRDefault="004259D3">
      <w:pPr>
        <w:spacing w:after="0" w:line="360" w:lineRule="auto"/>
        <w:jc w:val="both"/>
        <w:rPr>
          <w:rFonts w:ascii="Verdana" w:eastAsia="Verdana" w:hAnsi="Verdana" w:cs="Verdana"/>
          <w:sz w:val="18"/>
          <w:szCs w:val="18"/>
        </w:rPr>
      </w:pPr>
      <w:r>
        <w:rPr>
          <w:rFonts w:ascii="Arial" w:eastAsia="Arial" w:hAnsi="Arial" w:cs="Arial"/>
        </w:rPr>
        <w:t xml:space="preserve">(b) co-transfección de vectores de expresión de proteasa (HAT, TMPRSS2 y TMPRSS4) vs. agregado exógeno de neuraminidasa </w:t>
      </w:r>
    </w:p>
    <w:p w14:paraId="7289742D" w14:textId="5AD2920E" w:rsidR="000053F7" w:rsidRDefault="004259D3">
      <w:pPr>
        <w:spacing w:after="0" w:line="360" w:lineRule="auto"/>
        <w:jc w:val="both"/>
        <w:rPr>
          <w:rFonts w:ascii="Verdana" w:eastAsia="Verdana" w:hAnsi="Verdana" w:cs="Verdana"/>
          <w:sz w:val="18"/>
          <w:szCs w:val="18"/>
        </w:rPr>
      </w:pPr>
      <w:r>
        <w:rPr>
          <w:rFonts w:ascii="Arial" w:eastAsia="Arial" w:hAnsi="Arial" w:cs="Arial"/>
        </w:rPr>
        <w:t>3.- Evaluación de la infectividad y titulación de stocks mediante la detección de GFP como gen reportero en células susceptibles HEK293T de origen humano, PK15 porcino y MDBK canino co</w:t>
      </w:r>
      <w:r w:rsidR="00913A10">
        <w:rPr>
          <w:rFonts w:ascii="Arial" w:eastAsia="Arial" w:hAnsi="Arial" w:cs="Arial"/>
        </w:rPr>
        <w:t xml:space="preserve">mo células preferidas para </w:t>
      </w:r>
      <w:r w:rsidR="00493DB6">
        <w:rPr>
          <w:rFonts w:ascii="Arial" w:eastAsia="Arial" w:hAnsi="Arial" w:cs="Arial"/>
        </w:rPr>
        <w:t xml:space="preserve">el </w:t>
      </w:r>
      <w:r>
        <w:rPr>
          <w:rFonts w:ascii="Arial" w:eastAsia="Arial" w:hAnsi="Arial" w:cs="Arial"/>
        </w:rPr>
        <w:t>cultivo del virus influenza</w:t>
      </w:r>
      <w:r w:rsidR="00493DB6">
        <w:rPr>
          <w:rFonts w:ascii="Arial" w:eastAsia="Arial" w:hAnsi="Arial" w:cs="Arial"/>
        </w:rPr>
        <w:t>.</w:t>
      </w:r>
    </w:p>
    <w:p w14:paraId="7289742F" w14:textId="7BADB308" w:rsidR="000053F7" w:rsidRDefault="00493DB6">
      <w:pPr>
        <w:spacing w:after="0" w:line="360" w:lineRule="auto"/>
        <w:jc w:val="both"/>
        <w:rPr>
          <w:rFonts w:ascii="Arial" w:eastAsia="Arial" w:hAnsi="Arial" w:cs="Arial"/>
        </w:rPr>
      </w:pPr>
      <w:r>
        <w:rPr>
          <w:rFonts w:ascii="Arial" w:eastAsia="Arial" w:hAnsi="Arial" w:cs="Arial"/>
        </w:rPr>
        <w:t xml:space="preserve">4.- </w:t>
      </w:r>
      <w:r w:rsidR="004259D3">
        <w:rPr>
          <w:rFonts w:ascii="Arial" w:eastAsia="Arial" w:hAnsi="Arial" w:cs="Arial"/>
        </w:rPr>
        <w:t>Resultados esperados: Se espera establecer condiciones para la producción de stocks de pseudotipos de HA H5.</w:t>
      </w:r>
    </w:p>
    <w:p w14:paraId="721A417C" w14:textId="77777777" w:rsidR="00073D37" w:rsidRDefault="00073D37" w:rsidP="00073D37">
      <w:pPr>
        <w:spacing w:after="0" w:line="360" w:lineRule="auto"/>
        <w:jc w:val="both"/>
        <w:rPr>
          <w:rFonts w:ascii="Arial" w:eastAsia="Arial" w:hAnsi="Arial" w:cs="Arial"/>
        </w:rPr>
      </w:pPr>
      <w:r>
        <w:rPr>
          <w:rFonts w:ascii="Arial" w:eastAsia="Arial" w:hAnsi="Arial" w:cs="Arial"/>
        </w:rPr>
        <w:t>Etapa II</w:t>
      </w:r>
    </w:p>
    <w:p w14:paraId="744F1373" w14:textId="77777777" w:rsidR="00073D37" w:rsidRDefault="00073D37" w:rsidP="00073D37">
      <w:pPr>
        <w:spacing w:after="0" w:line="360" w:lineRule="auto"/>
        <w:jc w:val="both"/>
        <w:rPr>
          <w:rFonts w:ascii="Arial" w:eastAsia="Arial" w:hAnsi="Arial" w:cs="Arial"/>
        </w:rPr>
      </w:pPr>
      <w:r>
        <w:rPr>
          <w:rFonts w:ascii="Arial" w:eastAsia="Arial" w:hAnsi="Arial" w:cs="Arial"/>
        </w:rPr>
        <w:t>1.- Desarrollo del ensayo de neutralización</w:t>
      </w:r>
    </w:p>
    <w:p w14:paraId="508E4388" w14:textId="2C3B8B98" w:rsidR="00073D37" w:rsidRDefault="00073D37" w:rsidP="00073D37">
      <w:pPr>
        <w:spacing w:after="0" w:line="360" w:lineRule="auto"/>
        <w:jc w:val="both"/>
        <w:rPr>
          <w:rFonts w:ascii="Arial" w:eastAsia="Arial" w:hAnsi="Arial" w:cs="Arial"/>
        </w:rPr>
      </w:pPr>
      <w:r>
        <w:rPr>
          <w:rFonts w:ascii="Arial" w:eastAsia="Arial" w:hAnsi="Arial" w:cs="Arial"/>
        </w:rPr>
        <w:t>(a) Puesta a punto del ensayo</w:t>
      </w:r>
    </w:p>
    <w:p w14:paraId="18AA2814" w14:textId="69E4B408" w:rsidR="00073D37" w:rsidRDefault="00073D37" w:rsidP="00073D37">
      <w:pPr>
        <w:spacing w:after="0" w:line="360" w:lineRule="auto"/>
        <w:jc w:val="both"/>
        <w:rPr>
          <w:rFonts w:ascii="Arial" w:eastAsia="Arial" w:hAnsi="Arial" w:cs="Arial"/>
        </w:rPr>
      </w:pPr>
      <w:r>
        <w:rPr>
          <w:rFonts w:ascii="Arial" w:eastAsia="Arial" w:hAnsi="Arial" w:cs="Arial"/>
        </w:rPr>
        <w:t>(b) Estimación del rango lineal y reproducibilidad inter e intraensayo</w:t>
      </w:r>
    </w:p>
    <w:p w14:paraId="52D04023" w14:textId="05DB9324" w:rsidR="00073D37" w:rsidRDefault="00073D37" w:rsidP="00073D37">
      <w:pPr>
        <w:spacing w:after="0" w:line="360" w:lineRule="auto"/>
        <w:jc w:val="both"/>
        <w:rPr>
          <w:rFonts w:ascii="Arial" w:eastAsia="Arial" w:hAnsi="Arial" w:cs="Arial"/>
        </w:rPr>
      </w:pPr>
      <w:r>
        <w:rPr>
          <w:rFonts w:ascii="Arial" w:eastAsia="Arial" w:hAnsi="Arial" w:cs="Arial"/>
        </w:rPr>
        <w:t>2.- Determinación del título neutralizante de muestras de suero de ratón</w:t>
      </w:r>
    </w:p>
    <w:p w14:paraId="53A885B2" w14:textId="22D8AFD4" w:rsidR="00073D37" w:rsidRDefault="00073D37" w:rsidP="00073D37">
      <w:pPr>
        <w:spacing w:after="0" w:line="360" w:lineRule="auto"/>
        <w:jc w:val="both"/>
        <w:rPr>
          <w:rFonts w:ascii="Arial" w:eastAsia="Arial" w:hAnsi="Arial" w:cs="Arial"/>
        </w:rPr>
      </w:pPr>
      <w:r>
        <w:rPr>
          <w:rFonts w:ascii="Arial" w:eastAsia="Arial" w:hAnsi="Arial" w:cs="Arial"/>
        </w:rPr>
        <w:t>(a) Producción de un stock de trabajo de pseudovirus</w:t>
      </w:r>
    </w:p>
    <w:p w14:paraId="6DDE2B7C" w14:textId="6AEE262B" w:rsidR="00073D37" w:rsidRDefault="00073D37" w:rsidP="00073D37">
      <w:pPr>
        <w:spacing w:after="0" w:line="360" w:lineRule="auto"/>
        <w:jc w:val="both"/>
        <w:rPr>
          <w:rFonts w:ascii="Arial" w:eastAsia="Arial" w:hAnsi="Arial" w:cs="Arial"/>
        </w:rPr>
      </w:pPr>
      <w:r>
        <w:rPr>
          <w:rFonts w:ascii="Arial" w:eastAsia="Arial" w:hAnsi="Arial" w:cs="Arial"/>
        </w:rPr>
        <w:t>(b) Ensayos de neutralización</w:t>
      </w:r>
    </w:p>
    <w:p w14:paraId="1A395363" w14:textId="77777777" w:rsidR="00073D37" w:rsidRDefault="00073D37" w:rsidP="00073D37">
      <w:pPr>
        <w:spacing w:after="0" w:line="360" w:lineRule="auto"/>
        <w:jc w:val="both"/>
        <w:rPr>
          <w:rFonts w:ascii="Arial" w:eastAsia="Arial" w:hAnsi="Arial" w:cs="Arial"/>
        </w:rPr>
      </w:pPr>
      <w:r>
        <w:rPr>
          <w:rFonts w:ascii="Arial" w:eastAsia="Arial" w:hAnsi="Arial" w:cs="Arial"/>
        </w:rPr>
        <w:t>3.- Resultados esperados: Informe de los títulos neutralizantes de las muestras de suero</w:t>
      </w:r>
    </w:p>
    <w:p w14:paraId="51BA45F2" w14:textId="77777777" w:rsidR="00073D37" w:rsidRDefault="00073D37">
      <w:pPr>
        <w:spacing w:after="0" w:line="360" w:lineRule="auto"/>
        <w:jc w:val="both"/>
        <w:rPr>
          <w:rFonts w:ascii="Arial" w:eastAsia="Arial" w:hAnsi="Arial" w:cs="Arial"/>
        </w:rPr>
      </w:pPr>
    </w:p>
    <w:p w14:paraId="6C90E09C" w14:textId="77777777" w:rsidR="00493DB6" w:rsidRDefault="00493DB6">
      <w:pPr>
        <w:spacing w:after="0" w:line="360" w:lineRule="auto"/>
        <w:jc w:val="both"/>
      </w:pPr>
    </w:p>
    <w:p w14:paraId="173682E6" w14:textId="1A26AF22" w:rsidR="00493DB6" w:rsidRDefault="00493DB6" w:rsidP="00493DB6">
      <w:pPr>
        <w:keepNext/>
        <w:spacing w:after="0" w:line="360" w:lineRule="auto"/>
        <w:jc w:val="both"/>
        <w:rPr>
          <w:rFonts w:ascii="Arial" w:eastAsia="Arial" w:hAnsi="Arial" w:cs="Arial"/>
          <w:b/>
          <w:u w:val="single"/>
        </w:rPr>
      </w:pPr>
      <w:r>
        <w:rPr>
          <w:rFonts w:ascii="Arial" w:eastAsia="Arial" w:hAnsi="Arial" w:cs="Arial"/>
          <w:b/>
          <w:u w:val="single"/>
        </w:rPr>
        <w:t xml:space="preserve">SEGUNDA. SOBRE EL ALCANCE DEL </w:t>
      </w:r>
      <w:r w:rsidR="00BB1998">
        <w:rPr>
          <w:rFonts w:ascii="Arial" w:eastAsia="Arial" w:hAnsi="Arial" w:cs="Arial"/>
          <w:b/>
          <w:u w:val="single"/>
        </w:rPr>
        <w:t>SERVICIO</w:t>
      </w:r>
      <w:r w:rsidR="00546D7A">
        <w:rPr>
          <w:rFonts w:ascii="Arial" w:eastAsia="Arial" w:hAnsi="Arial" w:cs="Arial"/>
          <w:b/>
        </w:rPr>
        <w:t>.</w:t>
      </w:r>
    </w:p>
    <w:p w14:paraId="3EB8F7EE" w14:textId="60E5EF9A" w:rsidR="00493DB6" w:rsidRPr="00C3765D" w:rsidDel="00493DB6" w:rsidRDefault="00493DB6">
      <w:pPr>
        <w:spacing w:after="0" w:line="360" w:lineRule="auto"/>
        <w:jc w:val="both"/>
        <w:rPr>
          <w:rFonts w:ascii="Arial" w:eastAsia="Arial" w:hAnsi="Arial" w:cs="Arial"/>
        </w:rPr>
      </w:pPr>
      <w:r w:rsidRPr="00C3765D">
        <w:rPr>
          <w:rFonts w:ascii="Arial" w:eastAsia="Arial" w:hAnsi="Arial" w:cs="Arial"/>
        </w:rPr>
        <w:t>Las PARTES</w:t>
      </w:r>
      <w:r w:rsidR="00F370FF">
        <w:rPr>
          <w:rFonts w:ascii="Arial" w:eastAsia="Arial" w:hAnsi="Arial" w:cs="Arial"/>
        </w:rPr>
        <w:t xml:space="preserve"> declara</w:t>
      </w:r>
      <w:r w:rsidR="007A5C22">
        <w:rPr>
          <w:rFonts w:ascii="Arial" w:eastAsia="Arial" w:hAnsi="Arial" w:cs="Arial"/>
        </w:rPr>
        <w:t>n</w:t>
      </w:r>
      <w:r w:rsidR="00F370FF">
        <w:rPr>
          <w:rFonts w:ascii="Arial" w:eastAsia="Arial" w:hAnsi="Arial" w:cs="Arial"/>
        </w:rPr>
        <w:t xml:space="preserve"> y aceptan </w:t>
      </w:r>
      <w:r w:rsidR="00F370FF" w:rsidRPr="00C3765D">
        <w:rPr>
          <w:rFonts w:ascii="Arial" w:eastAsia="Arial" w:hAnsi="Arial" w:cs="Arial"/>
        </w:rPr>
        <w:t xml:space="preserve">que el desarrollo del trabajo y </w:t>
      </w:r>
      <w:r w:rsidR="00BB1998">
        <w:rPr>
          <w:rFonts w:ascii="Arial" w:eastAsia="Arial" w:hAnsi="Arial" w:cs="Arial"/>
        </w:rPr>
        <w:t>servicio</w:t>
      </w:r>
      <w:r w:rsidR="00F370FF" w:rsidRPr="00C3765D">
        <w:rPr>
          <w:rFonts w:ascii="Arial" w:eastAsia="Arial" w:hAnsi="Arial" w:cs="Arial"/>
        </w:rPr>
        <w:t xml:space="preserve"> de investigación encomendado por SB a la UNSAM no garantiza que el resultado que se obtenga del procedimiento </w:t>
      </w:r>
      <w:r w:rsidR="00F370FF">
        <w:rPr>
          <w:rFonts w:ascii="Arial" w:eastAsia="Arial" w:hAnsi="Arial" w:cs="Arial"/>
        </w:rPr>
        <w:t xml:space="preserve">concluya satisfactoriamente </w:t>
      </w:r>
      <w:r w:rsidR="00092815">
        <w:rPr>
          <w:rFonts w:ascii="Arial" w:eastAsia="Arial" w:hAnsi="Arial" w:cs="Arial"/>
        </w:rPr>
        <w:t xml:space="preserve">en </w:t>
      </w:r>
      <w:r w:rsidR="00F370FF" w:rsidRPr="00C3765D">
        <w:rPr>
          <w:rFonts w:ascii="Arial" w:eastAsia="Arial" w:hAnsi="Arial" w:cs="Arial"/>
        </w:rPr>
        <w:t xml:space="preserve">la producción de </w:t>
      </w:r>
      <w:r w:rsidR="00F370FF" w:rsidRPr="00F370FF">
        <w:rPr>
          <w:rFonts w:ascii="Arial" w:eastAsia="Arial" w:hAnsi="Arial" w:cs="Arial"/>
        </w:rPr>
        <w:t xml:space="preserve">un stock </w:t>
      </w:r>
      <w:sdt>
        <w:sdtPr>
          <w:rPr>
            <w:rFonts w:ascii="Arial" w:eastAsia="Arial" w:hAnsi="Arial" w:cs="Arial"/>
          </w:rPr>
          <w:tag w:val="goog_rdk_0"/>
          <w:id w:val="2072391921"/>
        </w:sdtPr>
        <w:sdtEndPr/>
        <w:sdtContent>
          <w:r w:rsidR="00F370FF" w:rsidRPr="00C3765D">
            <w:rPr>
              <w:rFonts w:ascii="Arial" w:eastAsia="Arial" w:hAnsi="Arial" w:cs="Arial"/>
            </w:rPr>
            <w:t xml:space="preserve"> de pseudovirus con un título ≥10</w:t>
          </w:r>
        </w:sdtContent>
      </w:sdt>
      <w:r w:rsidR="00F370FF" w:rsidRPr="00C3765D">
        <w:rPr>
          <w:rFonts w:ascii="Arial" w:eastAsia="Arial" w:hAnsi="Arial" w:cs="Arial"/>
        </w:rPr>
        <w:t>7 unidades formadoras de focos (UFF)/ml”.</w:t>
      </w:r>
      <w:r w:rsidR="007A5C22">
        <w:rPr>
          <w:rFonts w:ascii="Arial" w:eastAsia="Arial" w:hAnsi="Arial" w:cs="Arial"/>
        </w:rPr>
        <w:t xml:space="preserve"> </w:t>
      </w:r>
    </w:p>
    <w:p w14:paraId="72897431" w14:textId="77777777" w:rsidR="000053F7" w:rsidRDefault="000053F7">
      <w:pPr>
        <w:spacing w:after="0" w:line="360" w:lineRule="auto"/>
        <w:jc w:val="both"/>
        <w:rPr>
          <w:rFonts w:ascii="Arial" w:eastAsia="Arial" w:hAnsi="Arial" w:cs="Arial"/>
          <w:u w:val="single"/>
        </w:rPr>
      </w:pPr>
    </w:p>
    <w:p w14:paraId="6B209E81" w14:textId="62D9B041" w:rsidR="00493DB6" w:rsidRPr="00C3765D" w:rsidRDefault="00493DB6" w:rsidP="00493DB6">
      <w:pPr>
        <w:tabs>
          <w:tab w:val="left" w:pos="-720"/>
        </w:tabs>
        <w:suppressAutoHyphens/>
        <w:spacing w:after="120"/>
        <w:jc w:val="both"/>
        <w:rPr>
          <w:rFonts w:ascii="Arial" w:hAnsi="Arial" w:cs="Arial"/>
          <w:b/>
          <w:u w:val="single"/>
        </w:rPr>
      </w:pPr>
      <w:r w:rsidRPr="00C3765D">
        <w:rPr>
          <w:rFonts w:ascii="Arial" w:hAnsi="Arial" w:cs="Arial"/>
          <w:b/>
          <w:u w:val="single"/>
        </w:rPr>
        <w:t>TERCERA. DURACIÓN.</w:t>
      </w:r>
    </w:p>
    <w:p w14:paraId="5D6DB931" w14:textId="35EDF1EE" w:rsidR="00493DB6" w:rsidRPr="00C3765D" w:rsidRDefault="00493DB6" w:rsidP="00580067">
      <w:pPr>
        <w:tabs>
          <w:tab w:val="left" w:pos="-720"/>
        </w:tabs>
        <w:suppressAutoHyphens/>
        <w:spacing w:line="360" w:lineRule="auto"/>
        <w:jc w:val="both"/>
        <w:rPr>
          <w:rFonts w:ascii="Arial" w:eastAsia="Arial" w:hAnsi="Arial" w:cs="Arial"/>
        </w:rPr>
      </w:pPr>
      <w:r w:rsidRPr="00C3765D">
        <w:rPr>
          <w:rFonts w:ascii="Arial" w:eastAsia="Arial" w:hAnsi="Arial" w:cs="Arial"/>
        </w:rPr>
        <w:lastRenderedPageBreak/>
        <w:t xml:space="preserve">La duración prevista para el desarrollo del </w:t>
      </w:r>
      <w:r w:rsidR="00C3765D">
        <w:rPr>
          <w:rFonts w:ascii="Arial" w:eastAsia="Arial" w:hAnsi="Arial" w:cs="Arial"/>
        </w:rPr>
        <w:t xml:space="preserve">servicio </w:t>
      </w:r>
      <w:r w:rsidRPr="00C3765D">
        <w:rPr>
          <w:rFonts w:ascii="Arial" w:eastAsia="Arial" w:hAnsi="Arial" w:cs="Arial"/>
        </w:rPr>
        <w:t xml:space="preserve">será de un (1) año, contado a partir de la fecha de la firma del presente </w:t>
      </w:r>
      <w:r w:rsidR="00E67C3C" w:rsidRPr="00C3765D">
        <w:rPr>
          <w:rFonts w:ascii="Arial" w:eastAsia="Arial" w:hAnsi="Arial" w:cs="Arial"/>
        </w:rPr>
        <w:t>co</w:t>
      </w:r>
      <w:r w:rsidR="00E67C3C">
        <w:rPr>
          <w:rFonts w:ascii="Arial" w:eastAsia="Arial" w:hAnsi="Arial" w:cs="Arial"/>
        </w:rPr>
        <w:t>nvenio</w:t>
      </w:r>
      <w:r w:rsidRPr="00C3765D">
        <w:rPr>
          <w:rFonts w:ascii="Arial" w:eastAsia="Arial" w:hAnsi="Arial" w:cs="Arial"/>
        </w:rPr>
        <w:t xml:space="preserve">, pudiendo renovarse de mutuo acuerdo si ambas partes consideran oportuna su prosecución. En este caso, ambas partes suscribirán una prórroga al efecto. </w:t>
      </w:r>
    </w:p>
    <w:p w14:paraId="5F4711A0" w14:textId="04670910" w:rsidR="00493DB6" w:rsidRPr="00C3765D" w:rsidRDefault="001A2EE0" w:rsidP="00493DB6">
      <w:pPr>
        <w:tabs>
          <w:tab w:val="left" w:pos="-720"/>
        </w:tabs>
        <w:suppressAutoHyphens/>
        <w:spacing w:after="120"/>
        <w:jc w:val="both"/>
        <w:rPr>
          <w:rFonts w:ascii="Arial" w:hAnsi="Arial" w:cs="Arial"/>
          <w:b/>
          <w:u w:val="single"/>
        </w:rPr>
      </w:pPr>
      <w:r w:rsidRPr="00C3765D">
        <w:rPr>
          <w:rFonts w:ascii="Arial" w:hAnsi="Arial" w:cs="Arial"/>
          <w:b/>
          <w:u w:val="single"/>
        </w:rPr>
        <w:t>CUARTA. -</w:t>
      </w:r>
      <w:r w:rsidR="00493DB6" w:rsidRPr="00C3765D">
        <w:rPr>
          <w:rFonts w:ascii="Arial" w:hAnsi="Arial" w:cs="Arial"/>
          <w:b/>
          <w:u w:val="single"/>
        </w:rPr>
        <w:t xml:space="preserve"> LUGAR DE REALIZACIÓN</w:t>
      </w:r>
    </w:p>
    <w:p w14:paraId="2D755D93" w14:textId="51D9097B" w:rsidR="00493DB6" w:rsidRPr="00C3765D" w:rsidRDefault="00774956" w:rsidP="00774956">
      <w:pPr>
        <w:spacing w:after="0" w:line="360" w:lineRule="auto"/>
        <w:jc w:val="both"/>
        <w:rPr>
          <w:rFonts w:ascii="Arial" w:eastAsia="Arial" w:hAnsi="Arial" w:cs="Arial"/>
        </w:rPr>
      </w:pPr>
      <w:r w:rsidRPr="00C3765D">
        <w:rPr>
          <w:rFonts w:ascii="Arial" w:eastAsia="Arial" w:hAnsi="Arial" w:cs="Arial"/>
        </w:rPr>
        <w:t xml:space="preserve">El </w:t>
      </w:r>
      <w:r w:rsidR="00C3765D">
        <w:rPr>
          <w:rFonts w:ascii="Arial" w:eastAsia="Arial" w:hAnsi="Arial" w:cs="Arial"/>
        </w:rPr>
        <w:t>servicio</w:t>
      </w:r>
      <w:r w:rsidR="00C3765D" w:rsidRPr="00C3765D">
        <w:rPr>
          <w:rFonts w:ascii="Arial" w:eastAsia="Arial" w:hAnsi="Arial" w:cs="Arial"/>
        </w:rPr>
        <w:t xml:space="preserve"> </w:t>
      </w:r>
      <w:r w:rsidRPr="00C3765D">
        <w:rPr>
          <w:rFonts w:ascii="Arial" w:eastAsia="Arial" w:hAnsi="Arial" w:cs="Arial"/>
        </w:rPr>
        <w:t xml:space="preserve">se </w:t>
      </w:r>
      <w:r>
        <w:rPr>
          <w:rFonts w:ascii="Arial" w:eastAsia="Arial" w:hAnsi="Arial" w:cs="Arial"/>
        </w:rPr>
        <w:t xml:space="preserve">llevará a cabo en las instalaciones del </w:t>
      </w:r>
      <w:r w:rsidRPr="00C3765D">
        <w:rPr>
          <w:rFonts w:ascii="Arial" w:eastAsia="Arial" w:hAnsi="Arial" w:cs="Arial"/>
        </w:rPr>
        <w:t xml:space="preserve">Laboratorio </w:t>
      </w:r>
      <w:r w:rsidR="00C400F9" w:rsidRPr="00C3765D">
        <w:rPr>
          <w:rFonts w:ascii="Arial" w:eastAsia="Arial" w:hAnsi="Arial" w:cs="Arial"/>
        </w:rPr>
        <w:t xml:space="preserve">de </w:t>
      </w:r>
      <w:r w:rsidR="00C3765D" w:rsidRPr="00C3765D">
        <w:rPr>
          <w:rFonts w:ascii="Arial" w:eastAsia="Arial" w:hAnsi="Arial" w:cs="Arial"/>
        </w:rPr>
        <w:t>Virología</w:t>
      </w:r>
      <w:r w:rsidR="00C400F9" w:rsidRPr="00C3765D">
        <w:rPr>
          <w:rFonts w:ascii="Arial" w:eastAsia="Arial" w:hAnsi="Arial" w:cs="Arial"/>
        </w:rPr>
        <w:t xml:space="preserve"> Molecular </w:t>
      </w:r>
      <w:r w:rsidRPr="00C3765D">
        <w:rPr>
          <w:rFonts w:ascii="Arial" w:eastAsia="Arial" w:hAnsi="Arial" w:cs="Arial"/>
        </w:rPr>
        <w:t>ubica</w:t>
      </w:r>
      <w:r>
        <w:rPr>
          <w:rFonts w:ascii="Arial" w:eastAsia="Arial" w:hAnsi="Arial" w:cs="Arial"/>
        </w:rPr>
        <w:t xml:space="preserve">do en la Escuela de Bio y </w:t>
      </w:r>
      <w:r w:rsidR="00C3765D">
        <w:rPr>
          <w:rFonts w:ascii="Arial" w:eastAsia="Arial" w:hAnsi="Arial" w:cs="Arial"/>
        </w:rPr>
        <w:t xml:space="preserve">Nanotecnología </w:t>
      </w:r>
      <w:r w:rsidR="00F370FF">
        <w:rPr>
          <w:rFonts w:ascii="Arial" w:eastAsia="Arial" w:hAnsi="Arial" w:cs="Arial"/>
        </w:rPr>
        <w:t>de la UNSAM.</w:t>
      </w:r>
    </w:p>
    <w:p w14:paraId="72113F7C" w14:textId="77777777" w:rsidR="00546D7A" w:rsidRDefault="00546D7A">
      <w:pPr>
        <w:keepNext/>
        <w:spacing w:after="0" w:line="360" w:lineRule="auto"/>
        <w:jc w:val="both"/>
        <w:rPr>
          <w:rFonts w:ascii="Arial" w:eastAsia="Arial" w:hAnsi="Arial" w:cs="Arial"/>
          <w:b/>
          <w:u w:val="single"/>
        </w:rPr>
      </w:pPr>
    </w:p>
    <w:p w14:paraId="72897432" w14:textId="4E4CC43D" w:rsidR="000053F7" w:rsidRDefault="00F370FF">
      <w:pPr>
        <w:keepNext/>
        <w:spacing w:after="0" w:line="360" w:lineRule="auto"/>
        <w:jc w:val="both"/>
        <w:rPr>
          <w:rFonts w:ascii="Arial" w:eastAsia="Arial" w:hAnsi="Arial" w:cs="Arial"/>
          <w:b/>
          <w:u w:val="single"/>
        </w:rPr>
      </w:pPr>
      <w:r>
        <w:rPr>
          <w:rFonts w:ascii="Arial" w:eastAsia="Arial" w:hAnsi="Arial" w:cs="Arial"/>
          <w:b/>
          <w:u w:val="single"/>
        </w:rPr>
        <w:t>QUINTA</w:t>
      </w:r>
      <w:r w:rsidR="004259D3">
        <w:rPr>
          <w:rFonts w:ascii="Arial" w:eastAsia="Arial" w:hAnsi="Arial" w:cs="Arial"/>
          <w:b/>
          <w:u w:val="single"/>
        </w:rPr>
        <w:t>. PLAN DE TRABAJO E INFORMES</w:t>
      </w:r>
      <w:r w:rsidR="004259D3">
        <w:rPr>
          <w:rFonts w:ascii="Arial" w:eastAsia="Arial" w:hAnsi="Arial" w:cs="Arial"/>
          <w:b/>
        </w:rPr>
        <w:t>:</w:t>
      </w:r>
    </w:p>
    <w:p w14:paraId="4BDEDD27" w14:textId="02471742" w:rsidR="00092815" w:rsidRDefault="004259D3">
      <w:pPr>
        <w:spacing w:after="0" w:line="360" w:lineRule="auto"/>
        <w:jc w:val="both"/>
        <w:rPr>
          <w:rFonts w:ascii="Arial" w:eastAsia="Arial" w:hAnsi="Arial" w:cs="Arial"/>
        </w:rPr>
      </w:pPr>
      <w:r>
        <w:rPr>
          <w:rFonts w:ascii="Arial" w:eastAsia="Arial" w:hAnsi="Arial" w:cs="Arial"/>
        </w:rPr>
        <w:t xml:space="preserve">Para el desarrollo del </w:t>
      </w:r>
      <w:r w:rsidR="00C400F9">
        <w:rPr>
          <w:rFonts w:ascii="Arial" w:eastAsia="Arial" w:hAnsi="Arial" w:cs="Arial"/>
        </w:rPr>
        <w:t>servicio</w:t>
      </w:r>
      <w:r w:rsidR="00F370FF">
        <w:rPr>
          <w:rFonts w:ascii="Arial" w:eastAsia="Arial" w:hAnsi="Arial" w:cs="Arial"/>
        </w:rPr>
        <w:t xml:space="preserve"> encomendado por el </w:t>
      </w:r>
      <w:r>
        <w:rPr>
          <w:rFonts w:ascii="Arial" w:eastAsia="Arial" w:hAnsi="Arial" w:cs="Arial"/>
        </w:rPr>
        <w:t xml:space="preserve">presente convenio, las partes acuerdan un plan de las actividades a llevar adelante, un cronograma de tareas, entrega de informes de avance e informe final y un grupo de trabajo que se encuentran detallados en el Anexo I “Plan de Trabajo”. </w:t>
      </w:r>
    </w:p>
    <w:p w14:paraId="17319F31" w14:textId="6770C7E6" w:rsidR="00BB1998" w:rsidRDefault="004259D3" w:rsidP="00BB1998">
      <w:pPr>
        <w:spacing w:after="0" w:line="360" w:lineRule="auto"/>
        <w:jc w:val="both"/>
        <w:rPr>
          <w:rFonts w:ascii="Arial" w:eastAsia="Arial" w:hAnsi="Arial" w:cs="Arial"/>
        </w:rPr>
      </w:pPr>
      <w:r>
        <w:rPr>
          <w:rFonts w:ascii="Arial" w:eastAsia="Arial" w:hAnsi="Arial" w:cs="Arial"/>
        </w:rPr>
        <w:t xml:space="preserve">En caso de que surjan imprevistos durante la ejecución del plan de trabajo, las partes mantendrán comunicación fluida y notificarán y arribarán de manera conjunta a la adecuación </w:t>
      </w:r>
      <w:r w:rsidR="00092815">
        <w:rPr>
          <w:rFonts w:ascii="Arial" w:eastAsia="Arial" w:hAnsi="Arial" w:cs="Arial"/>
        </w:rPr>
        <w:t xml:space="preserve">de este, </w:t>
      </w:r>
      <w:r>
        <w:rPr>
          <w:rFonts w:ascii="Arial" w:eastAsia="Arial" w:hAnsi="Arial" w:cs="Arial"/>
        </w:rPr>
        <w:t>a través de sus Representantes Técnicos.</w:t>
      </w:r>
      <w:r w:rsidR="00BB1998" w:rsidRPr="00BB1998">
        <w:rPr>
          <w:rFonts w:ascii="Arial" w:eastAsia="Arial" w:hAnsi="Arial" w:cs="Arial"/>
        </w:rPr>
        <w:t xml:space="preserve"> </w:t>
      </w:r>
      <w:r w:rsidR="00BB1998">
        <w:rPr>
          <w:rFonts w:ascii="Arial" w:eastAsia="Arial" w:hAnsi="Arial" w:cs="Arial"/>
        </w:rPr>
        <w:t>El Trabajo se realizará de buena fe y con los esfuerzos razonables de las partes de acuerdo con los objetivos y el espíritu de este Convenio.</w:t>
      </w:r>
    </w:p>
    <w:p w14:paraId="72897436" w14:textId="77777777" w:rsidR="000053F7" w:rsidRDefault="000053F7">
      <w:pPr>
        <w:spacing w:after="0" w:line="360" w:lineRule="auto"/>
        <w:jc w:val="both"/>
        <w:rPr>
          <w:rFonts w:ascii="Arial" w:eastAsia="Arial" w:hAnsi="Arial" w:cs="Arial"/>
          <w:b/>
          <w:u w:val="single"/>
        </w:rPr>
      </w:pPr>
    </w:p>
    <w:p w14:paraId="72897437" w14:textId="06D3D829" w:rsidR="000053F7" w:rsidRDefault="00092815">
      <w:pPr>
        <w:spacing w:after="0" w:line="360" w:lineRule="auto"/>
        <w:jc w:val="both"/>
        <w:rPr>
          <w:rFonts w:ascii="Arial" w:eastAsia="Arial" w:hAnsi="Arial" w:cs="Arial"/>
        </w:rPr>
      </w:pPr>
      <w:r>
        <w:rPr>
          <w:rFonts w:ascii="Arial" w:eastAsia="Arial" w:hAnsi="Arial" w:cs="Arial"/>
          <w:b/>
          <w:u w:val="single"/>
        </w:rPr>
        <w:t>SEXTA</w:t>
      </w:r>
      <w:r w:rsidR="004259D3">
        <w:rPr>
          <w:rFonts w:ascii="Arial" w:eastAsia="Arial" w:hAnsi="Arial" w:cs="Arial"/>
          <w:b/>
          <w:u w:val="single"/>
        </w:rPr>
        <w:t>. UNIDAD EJECUTORA</w:t>
      </w:r>
      <w:r w:rsidR="004259D3">
        <w:rPr>
          <w:rFonts w:ascii="Arial" w:eastAsia="Arial" w:hAnsi="Arial" w:cs="Arial"/>
          <w:b/>
        </w:rPr>
        <w:t>:</w:t>
      </w:r>
      <w:r w:rsidR="004259D3">
        <w:rPr>
          <w:rFonts w:ascii="Arial" w:eastAsia="Arial" w:hAnsi="Arial" w:cs="Arial"/>
        </w:rPr>
        <w:t xml:space="preserve"> </w:t>
      </w:r>
    </w:p>
    <w:p w14:paraId="72897438" w14:textId="69B87B5B" w:rsidR="000053F7" w:rsidRDefault="004259D3">
      <w:pPr>
        <w:spacing w:after="0" w:line="360" w:lineRule="auto"/>
        <w:jc w:val="both"/>
        <w:rPr>
          <w:rFonts w:ascii="Arial" w:eastAsia="Arial" w:hAnsi="Arial" w:cs="Arial"/>
        </w:rPr>
      </w:pPr>
      <w:r>
        <w:rPr>
          <w:rFonts w:ascii="Arial" w:eastAsia="Arial" w:hAnsi="Arial" w:cs="Arial"/>
        </w:rPr>
        <w:t xml:space="preserve">UNSAM designa como unidad ejecutora de las tareas emergentes de este convenio al Instituto de Investigaciones Biotecnológicas de la Escuela de Bio y Nanotecnología, domicilio en Campus UNSAM, Av. 25 de </w:t>
      </w:r>
      <w:r w:rsidR="001A2EE0">
        <w:rPr>
          <w:rFonts w:ascii="Arial" w:eastAsia="Arial" w:hAnsi="Arial" w:cs="Arial"/>
        </w:rPr>
        <w:t>mayo</w:t>
      </w:r>
      <w:r>
        <w:rPr>
          <w:rFonts w:ascii="Arial" w:eastAsia="Arial" w:hAnsi="Arial" w:cs="Arial"/>
        </w:rPr>
        <w:t xml:space="preserve"> y Francia, San Martín, Buenos Aires, Provincia de Buenos </w:t>
      </w:r>
      <w:r w:rsidR="001A2EE0">
        <w:rPr>
          <w:rFonts w:ascii="Arial" w:eastAsia="Arial" w:hAnsi="Arial" w:cs="Arial"/>
        </w:rPr>
        <w:t>Aires. -</w:t>
      </w:r>
    </w:p>
    <w:p w14:paraId="72897439" w14:textId="77777777" w:rsidR="000053F7" w:rsidRDefault="000053F7">
      <w:pPr>
        <w:spacing w:after="0" w:line="360" w:lineRule="auto"/>
        <w:jc w:val="both"/>
        <w:rPr>
          <w:rFonts w:ascii="Arial" w:eastAsia="Arial" w:hAnsi="Arial" w:cs="Arial"/>
          <w:b/>
          <w:u w:val="single"/>
        </w:rPr>
      </w:pPr>
    </w:p>
    <w:p w14:paraId="7289743A" w14:textId="1340A018" w:rsidR="000053F7" w:rsidRDefault="00092815">
      <w:pPr>
        <w:spacing w:after="0" w:line="360" w:lineRule="auto"/>
        <w:jc w:val="both"/>
        <w:rPr>
          <w:rFonts w:ascii="Arial" w:eastAsia="Arial" w:hAnsi="Arial" w:cs="Arial"/>
        </w:rPr>
      </w:pPr>
      <w:r>
        <w:rPr>
          <w:rFonts w:ascii="Arial" w:eastAsia="Arial" w:hAnsi="Arial" w:cs="Arial"/>
          <w:b/>
          <w:u w:val="single"/>
        </w:rPr>
        <w:t>SÉPTIMA</w:t>
      </w:r>
      <w:r w:rsidR="004259D3">
        <w:rPr>
          <w:rFonts w:ascii="Arial" w:eastAsia="Arial" w:hAnsi="Arial" w:cs="Arial"/>
          <w:b/>
          <w:u w:val="single"/>
        </w:rPr>
        <w:t>. REPRESENTANTES TÉCNICOS</w:t>
      </w:r>
      <w:r w:rsidR="004259D3">
        <w:rPr>
          <w:rFonts w:ascii="Arial" w:eastAsia="Arial" w:hAnsi="Arial" w:cs="Arial"/>
          <w:b/>
        </w:rPr>
        <w:t>:</w:t>
      </w:r>
    </w:p>
    <w:p w14:paraId="7289743B" w14:textId="77777777" w:rsidR="000053F7" w:rsidRDefault="004259D3">
      <w:pPr>
        <w:spacing w:after="0" w:line="360" w:lineRule="auto"/>
        <w:jc w:val="both"/>
        <w:rPr>
          <w:rFonts w:ascii="Arial" w:eastAsia="Arial" w:hAnsi="Arial" w:cs="Arial"/>
        </w:rPr>
      </w:pPr>
      <w:r>
        <w:rPr>
          <w:rFonts w:ascii="Arial" w:eastAsia="Arial" w:hAnsi="Arial" w:cs="Arial"/>
        </w:rPr>
        <w:t>Con el fin de establecer canales permanentes y fluidos de comunicación, las partes designan como representantes técnicos para este convenio a:</w:t>
      </w:r>
    </w:p>
    <w:p w14:paraId="7289743C" w14:textId="656143DF" w:rsidR="000053F7" w:rsidRDefault="004259D3">
      <w:pPr>
        <w:spacing w:after="0" w:line="360" w:lineRule="auto"/>
        <w:jc w:val="both"/>
        <w:rPr>
          <w:rFonts w:ascii="Arial" w:eastAsia="Arial" w:hAnsi="Arial" w:cs="Arial"/>
        </w:rPr>
      </w:pPr>
      <w:r>
        <w:rPr>
          <w:rFonts w:ascii="Arial" w:eastAsia="Arial" w:hAnsi="Arial" w:cs="Arial"/>
        </w:rPr>
        <w:t xml:space="preserve">Por UNSAM: Dr. Diego </w:t>
      </w:r>
      <w:r w:rsidR="004437CF">
        <w:rPr>
          <w:rFonts w:ascii="Arial" w:eastAsia="Arial" w:hAnsi="Arial" w:cs="Arial"/>
        </w:rPr>
        <w:t>Álvarez</w:t>
      </w:r>
      <w:r>
        <w:rPr>
          <w:rFonts w:ascii="Arial" w:eastAsia="Arial" w:hAnsi="Arial" w:cs="Arial"/>
        </w:rPr>
        <w:t>, email dalvarez@iib.unsam.edu.ar</w:t>
      </w:r>
    </w:p>
    <w:p w14:paraId="7289743D" w14:textId="5DB13008" w:rsidR="000053F7" w:rsidRPr="00A16775" w:rsidRDefault="00913A10">
      <w:pPr>
        <w:spacing w:after="0" w:line="360" w:lineRule="auto"/>
        <w:jc w:val="both"/>
        <w:rPr>
          <w:rFonts w:ascii="Arial" w:eastAsia="Arial" w:hAnsi="Arial" w:cs="Arial"/>
        </w:rPr>
      </w:pPr>
      <w:r w:rsidRPr="00A16775">
        <w:rPr>
          <w:rFonts w:ascii="Arial" w:eastAsia="Arial" w:hAnsi="Arial" w:cs="Arial"/>
        </w:rPr>
        <w:t>Por S</w:t>
      </w:r>
      <w:r w:rsidR="00D2056C" w:rsidRPr="00A16775">
        <w:rPr>
          <w:rFonts w:ascii="Arial" w:eastAsia="Arial" w:hAnsi="Arial" w:cs="Arial"/>
        </w:rPr>
        <w:t>B</w:t>
      </w:r>
      <w:r w:rsidRPr="00A16775">
        <w:rPr>
          <w:rFonts w:ascii="Arial" w:eastAsia="Arial" w:hAnsi="Arial" w:cs="Arial"/>
          <w:color w:val="FF0000"/>
        </w:rPr>
        <w:t>:</w:t>
      </w:r>
      <w:r w:rsidRPr="00A16775">
        <w:rPr>
          <w:rFonts w:ascii="Arial" w:eastAsia="Arial" w:hAnsi="Arial" w:cs="Arial"/>
        </w:rPr>
        <w:t xml:space="preserve"> Germán Sanchez Alberti</w:t>
      </w:r>
      <w:r w:rsidR="004259D3" w:rsidRPr="00A16775">
        <w:rPr>
          <w:rFonts w:ascii="Arial" w:eastAsia="Arial" w:hAnsi="Arial" w:cs="Arial"/>
        </w:rPr>
        <w:t xml:space="preserve"> email </w:t>
      </w:r>
      <w:r w:rsidRPr="00A16775">
        <w:rPr>
          <w:rFonts w:ascii="Arial" w:eastAsia="Arial" w:hAnsi="Arial" w:cs="Arial"/>
        </w:rPr>
        <w:t>German.Sanchez@SinergiumBiotech.com</w:t>
      </w:r>
    </w:p>
    <w:p w14:paraId="7289743E" w14:textId="77777777" w:rsidR="000053F7" w:rsidRPr="00A16775" w:rsidRDefault="000053F7">
      <w:pPr>
        <w:spacing w:after="0" w:line="360" w:lineRule="auto"/>
        <w:jc w:val="both"/>
        <w:rPr>
          <w:rFonts w:ascii="Arial" w:eastAsia="Arial" w:hAnsi="Arial" w:cs="Arial"/>
          <w:b/>
          <w:u w:val="single"/>
        </w:rPr>
      </w:pPr>
    </w:p>
    <w:p w14:paraId="72897444" w14:textId="50686220" w:rsidR="000053F7" w:rsidRDefault="00092815">
      <w:pPr>
        <w:spacing w:after="0" w:line="360" w:lineRule="auto"/>
        <w:jc w:val="both"/>
        <w:rPr>
          <w:rFonts w:ascii="Arial" w:eastAsia="Arial" w:hAnsi="Arial" w:cs="Arial"/>
          <w:b/>
          <w:u w:val="single"/>
        </w:rPr>
      </w:pPr>
      <w:r>
        <w:rPr>
          <w:rFonts w:ascii="Arial" w:eastAsia="Arial" w:hAnsi="Arial" w:cs="Arial"/>
          <w:b/>
          <w:u w:val="single"/>
        </w:rPr>
        <w:t>OCTAVA</w:t>
      </w:r>
      <w:r w:rsidR="004259D3">
        <w:rPr>
          <w:rFonts w:ascii="Arial" w:eastAsia="Arial" w:hAnsi="Arial" w:cs="Arial"/>
          <w:b/>
          <w:u w:val="single"/>
        </w:rPr>
        <w:t>. UNSAM SE COMPROMETE A:</w:t>
      </w:r>
    </w:p>
    <w:p w14:paraId="72897445" w14:textId="5F75BED7" w:rsidR="000053F7" w:rsidRDefault="00774956">
      <w:pPr>
        <w:spacing w:after="0" w:line="360" w:lineRule="auto"/>
        <w:jc w:val="both"/>
        <w:rPr>
          <w:rFonts w:ascii="Arial" w:eastAsia="Arial" w:hAnsi="Arial" w:cs="Arial"/>
        </w:rPr>
      </w:pPr>
      <w:r>
        <w:rPr>
          <w:rFonts w:ascii="Arial" w:eastAsia="Arial" w:hAnsi="Arial" w:cs="Arial"/>
        </w:rPr>
        <w:t>a</w:t>
      </w:r>
      <w:r w:rsidR="001A2EE0">
        <w:rPr>
          <w:rFonts w:ascii="Arial" w:eastAsia="Arial" w:hAnsi="Arial" w:cs="Arial"/>
        </w:rPr>
        <w:t>). -</w:t>
      </w:r>
      <w:r>
        <w:rPr>
          <w:rFonts w:ascii="Arial" w:eastAsia="Arial" w:hAnsi="Arial" w:cs="Arial"/>
        </w:rPr>
        <w:t xml:space="preserve"> </w:t>
      </w:r>
      <w:r w:rsidR="004259D3">
        <w:rPr>
          <w:rFonts w:ascii="Arial" w:eastAsia="Arial" w:hAnsi="Arial" w:cs="Arial"/>
        </w:rPr>
        <w:t>Cumplir con el objeto del presente Convenio y desarrollar las tareas previstas en el plan de trabajo acordado en el Anexo I.</w:t>
      </w:r>
    </w:p>
    <w:p w14:paraId="56043A4F" w14:textId="65CBDE7E" w:rsidR="000156D3" w:rsidRDefault="00066968">
      <w:pPr>
        <w:spacing w:after="0" w:line="360" w:lineRule="auto"/>
        <w:jc w:val="both"/>
        <w:rPr>
          <w:rFonts w:ascii="Arial" w:eastAsia="Arial" w:hAnsi="Arial" w:cs="Arial"/>
        </w:rPr>
      </w:pPr>
      <w:r w:rsidRPr="00066968">
        <w:rPr>
          <w:rFonts w:ascii="Arial" w:eastAsia="Arial" w:hAnsi="Arial" w:cs="Arial"/>
        </w:rPr>
        <w:t>b). - Aportar los recursos humanos, permitir el uso de instalaciones y/o el equipamiento necesario para llevar a cabo las tareas acordadas en el plan de trabajo del Anexo I.</w:t>
      </w:r>
    </w:p>
    <w:p w14:paraId="72897447" w14:textId="39A62055" w:rsidR="000053F7" w:rsidRDefault="00066968">
      <w:pPr>
        <w:spacing w:after="0" w:line="360" w:lineRule="auto"/>
        <w:jc w:val="both"/>
        <w:rPr>
          <w:rFonts w:ascii="Arial" w:eastAsia="Arial" w:hAnsi="Arial" w:cs="Arial"/>
        </w:rPr>
      </w:pPr>
      <w:r>
        <w:rPr>
          <w:rFonts w:ascii="Arial" w:eastAsia="Arial" w:hAnsi="Arial" w:cs="Arial"/>
        </w:rPr>
        <w:t>c</w:t>
      </w:r>
      <w:r w:rsidR="001A2EE0">
        <w:rPr>
          <w:rFonts w:ascii="Arial" w:eastAsia="Arial" w:hAnsi="Arial" w:cs="Arial"/>
        </w:rPr>
        <w:t>). -</w:t>
      </w:r>
      <w:r w:rsidR="00774956">
        <w:rPr>
          <w:rFonts w:ascii="Arial" w:eastAsia="Arial" w:hAnsi="Arial" w:cs="Arial"/>
        </w:rPr>
        <w:t xml:space="preserve"> </w:t>
      </w:r>
      <w:r w:rsidR="004259D3">
        <w:rPr>
          <w:rFonts w:ascii="Arial" w:eastAsia="Arial" w:hAnsi="Arial" w:cs="Arial"/>
        </w:rPr>
        <w:t>Entregar a SB, a través de su representante técnico, los informes de avance e Informe Final acordados en el Anexo I del presente convenio.</w:t>
      </w:r>
    </w:p>
    <w:p w14:paraId="72897448" w14:textId="353326D6" w:rsidR="000053F7" w:rsidRDefault="00066968">
      <w:pPr>
        <w:spacing w:after="0" w:line="360" w:lineRule="auto"/>
        <w:jc w:val="both"/>
        <w:rPr>
          <w:rFonts w:ascii="Arial" w:eastAsia="Arial" w:hAnsi="Arial" w:cs="Arial"/>
        </w:rPr>
      </w:pPr>
      <w:r>
        <w:rPr>
          <w:rFonts w:ascii="Arial" w:eastAsia="Arial" w:hAnsi="Arial" w:cs="Arial"/>
        </w:rPr>
        <w:t>d</w:t>
      </w:r>
      <w:r w:rsidR="001A2EE0">
        <w:rPr>
          <w:rFonts w:ascii="Arial" w:eastAsia="Arial" w:hAnsi="Arial" w:cs="Arial"/>
        </w:rPr>
        <w:t>). -</w:t>
      </w:r>
      <w:r w:rsidR="00774956">
        <w:rPr>
          <w:rFonts w:ascii="Arial" w:eastAsia="Arial" w:hAnsi="Arial" w:cs="Arial"/>
        </w:rPr>
        <w:t xml:space="preserve"> </w:t>
      </w:r>
      <w:r w:rsidR="004259D3">
        <w:rPr>
          <w:rFonts w:ascii="Arial" w:eastAsia="Arial" w:hAnsi="Arial" w:cs="Arial"/>
        </w:rPr>
        <w:t xml:space="preserve">Entregar a SB, a través de su representante técnico, </w:t>
      </w:r>
      <w:r w:rsidR="00DB4D2B">
        <w:rPr>
          <w:rFonts w:ascii="Arial" w:eastAsia="Arial" w:hAnsi="Arial" w:cs="Arial"/>
        </w:rPr>
        <w:t xml:space="preserve">el </w:t>
      </w:r>
      <w:r w:rsidR="001A2EE0">
        <w:rPr>
          <w:rFonts w:ascii="Arial" w:eastAsia="Arial" w:hAnsi="Arial" w:cs="Arial"/>
        </w:rPr>
        <w:t>producto definido</w:t>
      </w:r>
      <w:r w:rsidR="004259D3">
        <w:rPr>
          <w:rFonts w:ascii="Arial" w:eastAsia="Arial" w:hAnsi="Arial" w:cs="Arial"/>
        </w:rPr>
        <w:t xml:space="preserve"> en el objeto del presente acuerdo</w:t>
      </w:r>
      <w:r w:rsidR="00774956">
        <w:rPr>
          <w:rFonts w:ascii="Arial" w:eastAsia="Arial" w:hAnsi="Arial" w:cs="Arial"/>
        </w:rPr>
        <w:t xml:space="preserve">, en caso de arrojar un resultado favorable el </w:t>
      </w:r>
      <w:r w:rsidR="00C400F9">
        <w:rPr>
          <w:rFonts w:ascii="Arial" w:eastAsia="Arial" w:hAnsi="Arial" w:cs="Arial"/>
        </w:rPr>
        <w:t>servicio</w:t>
      </w:r>
      <w:r w:rsidR="00774956">
        <w:rPr>
          <w:rFonts w:ascii="Arial" w:eastAsia="Arial" w:hAnsi="Arial" w:cs="Arial"/>
        </w:rPr>
        <w:t xml:space="preserve"> contratado.</w:t>
      </w:r>
    </w:p>
    <w:p w14:paraId="72897449" w14:textId="77777777" w:rsidR="000053F7" w:rsidRDefault="000053F7">
      <w:pPr>
        <w:spacing w:after="0" w:line="360" w:lineRule="auto"/>
        <w:jc w:val="both"/>
        <w:rPr>
          <w:rFonts w:ascii="Arial" w:eastAsia="Arial" w:hAnsi="Arial" w:cs="Arial"/>
          <w:b/>
        </w:rPr>
      </w:pPr>
    </w:p>
    <w:p w14:paraId="7289744A" w14:textId="01177077" w:rsidR="000053F7" w:rsidRDefault="00092815">
      <w:pPr>
        <w:spacing w:after="0" w:line="360" w:lineRule="auto"/>
        <w:jc w:val="both"/>
        <w:rPr>
          <w:rFonts w:ascii="Arial" w:eastAsia="Arial" w:hAnsi="Arial" w:cs="Arial"/>
        </w:rPr>
      </w:pPr>
      <w:r>
        <w:rPr>
          <w:rFonts w:ascii="Arial" w:eastAsia="Arial" w:hAnsi="Arial" w:cs="Arial"/>
          <w:b/>
          <w:u w:val="single"/>
        </w:rPr>
        <w:t>NOVENA</w:t>
      </w:r>
      <w:r w:rsidR="004259D3">
        <w:rPr>
          <w:rFonts w:ascii="Arial" w:eastAsia="Arial" w:hAnsi="Arial" w:cs="Arial"/>
          <w:b/>
          <w:u w:val="single"/>
        </w:rPr>
        <w:t>. SB SE COMPROMETE A</w:t>
      </w:r>
      <w:r w:rsidR="004259D3">
        <w:rPr>
          <w:rFonts w:ascii="Arial" w:eastAsia="Arial" w:hAnsi="Arial" w:cs="Arial"/>
          <w:b/>
        </w:rPr>
        <w:t>:</w:t>
      </w:r>
    </w:p>
    <w:p w14:paraId="7289744B" w14:textId="6D0AFC0B" w:rsidR="000053F7" w:rsidRDefault="00774956">
      <w:pPr>
        <w:spacing w:after="0" w:line="360" w:lineRule="auto"/>
        <w:jc w:val="both"/>
        <w:rPr>
          <w:rFonts w:ascii="Arial" w:eastAsia="Arial" w:hAnsi="Arial" w:cs="Arial"/>
        </w:rPr>
      </w:pPr>
      <w:r>
        <w:rPr>
          <w:rFonts w:ascii="Arial" w:eastAsia="Arial" w:hAnsi="Arial" w:cs="Arial"/>
        </w:rPr>
        <w:t>a</w:t>
      </w:r>
      <w:r w:rsidR="001A2EE0">
        <w:rPr>
          <w:rFonts w:ascii="Arial" w:eastAsia="Arial" w:hAnsi="Arial" w:cs="Arial"/>
        </w:rPr>
        <w:t>). -</w:t>
      </w:r>
      <w:r>
        <w:rPr>
          <w:rFonts w:ascii="Arial" w:eastAsia="Arial" w:hAnsi="Arial" w:cs="Arial"/>
        </w:rPr>
        <w:t xml:space="preserve"> R</w:t>
      </w:r>
      <w:r w:rsidR="004259D3">
        <w:rPr>
          <w:rFonts w:ascii="Arial" w:eastAsia="Arial" w:hAnsi="Arial" w:cs="Arial"/>
        </w:rPr>
        <w:t>ealizar los pagos correspondientes en función de las tareas previstas en el plan de trabajo acordado en el Anexo I</w:t>
      </w:r>
      <w:r>
        <w:rPr>
          <w:rFonts w:ascii="Arial" w:eastAsia="Arial" w:hAnsi="Arial" w:cs="Arial"/>
        </w:rPr>
        <w:t xml:space="preserve">, y de acuerdo con el cronograma de pagos establecido en la cláusula </w:t>
      </w:r>
      <w:r w:rsidR="001B4371">
        <w:rPr>
          <w:rFonts w:ascii="Arial" w:eastAsia="Arial" w:hAnsi="Arial" w:cs="Arial"/>
        </w:rPr>
        <w:t xml:space="preserve">Décimo Primera </w:t>
      </w:r>
      <w:r>
        <w:rPr>
          <w:rFonts w:ascii="Arial" w:eastAsia="Arial" w:hAnsi="Arial" w:cs="Arial"/>
        </w:rPr>
        <w:t>del presente.</w:t>
      </w:r>
    </w:p>
    <w:p w14:paraId="7289744C" w14:textId="28E8E024" w:rsidR="000053F7" w:rsidRDefault="00774956">
      <w:pPr>
        <w:spacing w:after="0" w:line="360" w:lineRule="auto"/>
        <w:jc w:val="both"/>
        <w:rPr>
          <w:rFonts w:ascii="Arial" w:eastAsia="Arial" w:hAnsi="Arial" w:cs="Arial"/>
          <w:bCs/>
        </w:rPr>
      </w:pPr>
      <w:r w:rsidRPr="00580067">
        <w:rPr>
          <w:rFonts w:ascii="Arial" w:eastAsia="Arial" w:hAnsi="Arial" w:cs="Arial"/>
          <w:bCs/>
        </w:rPr>
        <w:t>b</w:t>
      </w:r>
      <w:r w:rsidR="001A2EE0" w:rsidRPr="00580067">
        <w:rPr>
          <w:rFonts w:ascii="Arial" w:eastAsia="Arial" w:hAnsi="Arial" w:cs="Arial"/>
          <w:bCs/>
        </w:rPr>
        <w:t>). -</w:t>
      </w:r>
      <w:r w:rsidRPr="00580067">
        <w:rPr>
          <w:rFonts w:ascii="Arial" w:eastAsia="Arial" w:hAnsi="Arial" w:cs="Arial"/>
          <w:bCs/>
        </w:rPr>
        <w:t xml:space="preserve"> </w:t>
      </w:r>
      <w:r>
        <w:rPr>
          <w:rFonts w:ascii="Arial" w:eastAsia="Arial" w:hAnsi="Arial" w:cs="Arial"/>
          <w:bCs/>
        </w:rPr>
        <w:t xml:space="preserve">Responder a los requerimientos que efectúe el equipo de investigación durante el desarrollo del </w:t>
      </w:r>
      <w:r w:rsidR="00C400F9">
        <w:rPr>
          <w:rFonts w:ascii="Arial" w:eastAsia="Arial" w:hAnsi="Arial" w:cs="Arial"/>
          <w:bCs/>
        </w:rPr>
        <w:t>servicio</w:t>
      </w:r>
      <w:r>
        <w:rPr>
          <w:rFonts w:ascii="Arial" w:eastAsia="Arial" w:hAnsi="Arial" w:cs="Arial"/>
          <w:bCs/>
        </w:rPr>
        <w:t xml:space="preserve"> encomendado.</w:t>
      </w:r>
    </w:p>
    <w:p w14:paraId="061A728D" w14:textId="77777777" w:rsidR="00774956" w:rsidRPr="00580067" w:rsidRDefault="00774956">
      <w:pPr>
        <w:spacing w:after="0" w:line="360" w:lineRule="auto"/>
        <w:jc w:val="both"/>
        <w:rPr>
          <w:rFonts w:ascii="Arial" w:eastAsia="Arial" w:hAnsi="Arial" w:cs="Arial"/>
          <w:bCs/>
        </w:rPr>
      </w:pPr>
    </w:p>
    <w:p w14:paraId="7289744D" w14:textId="408A0FAA" w:rsidR="000053F7" w:rsidRDefault="00092815">
      <w:pPr>
        <w:spacing w:after="0" w:line="360" w:lineRule="auto"/>
        <w:jc w:val="both"/>
        <w:rPr>
          <w:rFonts w:ascii="Arial" w:eastAsia="Arial" w:hAnsi="Arial" w:cs="Arial"/>
          <w:b/>
          <w:u w:val="single"/>
        </w:rPr>
      </w:pPr>
      <w:r>
        <w:rPr>
          <w:rFonts w:ascii="Arial" w:eastAsia="Arial" w:hAnsi="Arial" w:cs="Arial"/>
          <w:b/>
          <w:u w:val="single"/>
        </w:rPr>
        <w:t>DÉCIMA</w:t>
      </w:r>
      <w:r w:rsidR="004259D3">
        <w:rPr>
          <w:rFonts w:ascii="Arial" w:eastAsia="Arial" w:hAnsi="Arial" w:cs="Arial"/>
          <w:b/>
          <w:u w:val="single"/>
        </w:rPr>
        <w:t>. PROPIEDAD DE LOS RESULTADOS:</w:t>
      </w:r>
    </w:p>
    <w:p w14:paraId="7289744E" w14:textId="77777777" w:rsidR="000053F7" w:rsidRDefault="004259D3">
      <w:pPr>
        <w:spacing w:after="0" w:line="360" w:lineRule="auto"/>
        <w:jc w:val="both"/>
        <w:rPr>
          <w:rFonts w:ascii="Arial" w:eastAsia="Arial" w:hAnsi="Arial" w:cs="Arial"/>
        </w:rPr>
      </w:pPr>
      <w:r>
        <w:rPr>
          <w:rFonts w:ascii="Arial" w:eastAsia="Arial" w:hAnsi="Arial" w:cs="Arial"/>
        </w:rPr>
        <w:t>Cada PARTE continúa siendo propietaria de sus propios conocimientos previos, su know-how, sus sistemas de computación, diseños, modelos, marcas, obras, creaciones y/u otros resultados protegidos o no, sea que estos hayan sido obtenidos con anterioridad a la firma de este convenio, o desarrollados o adquiridos con independencia de las tareas previstas en el mismo.</w:t>
      </w:r>
    </w:p>
    <w:p w14:paraId="72897450" w14:textId="5C69D135" w:rsidR="000053F7" w:rsidRDefault="004259D3">
      <w:pPr>
        <w:spacing w:after="0" w:line="360" w:lineRule="auto"/>
        <w:jc w:val="both"/>
        <w:rPr>
          <w:rFonts w:ascii="Arial" w:eastAsia="Arial" w:hAnsi="Arial" w:cs="Arial"/>
        </w:rPr>
      </w:pPr>
      <w:r>
        <w:rPr>
          <w:rFonts w:ascii="Arial" w:eastAsia="Arial" w:hAnsi="Arial" w:cs="Arial"/>
        </w:rPr>
        <w:t xml:space="preserve">La propiedad sobre los resultados surgidos del presente convenio pertenecerá </w:t>
      </w:r>
      <w:r w:rsidR="0044400A">
        <w:rPr>
          <w:rFonts w:ascii="Arial" w:eastAsia="Arial" w:hAnsi="Arial" w:cs="Arial"/>
        </w:rPr>
        <w:t>a SB</w:t>
      </w:r>
      <w:r>
        <w:rPr>
          <w:rFonts w:ascii="Arial" w:eastAsia="Arial" w:hAnsi="Arial" w:cs="Arial"/>
        </w:rPr>
        <w:t>.</w:t>
      </w:r>
    </w:p>
    <w:p w14:paraId="72897451" w14:textId="21137853" w:rsidR="000053F7" w:rsidRDefault="004259D3">
      <w:pPr>
        <w:spacing w:after="0" w:line="360" w:lineRule="auto"/>
        <w:jc w:val="both"/>
        <w:rPr>
          <w:rFonts w:ascii="Arial" w:eastAsia="Arial" w:hAnsi="Arial" w:cs="Arial"/>
          <w:color w:val="222222"/>
        </w:rPr>
      </w:pPr>
      <w:r w:rsidRPr="1757C198">
        <w:rPr>
          <w:rFonts w:ascii="Arial" w:eastAsia="Arial" w:hAnsi="Arial" w:cs="Arial"/>
        </w:rPr>
        <w:t xml:space="preserve">SB entiende y acepta que </w:t>
      </w:r>
      <w:r w:rsidRPr="1757C198">
        <w:rPr>
          <w:rFonts w:ascii="Arial" w:eastAsia="Arial" w:hAnsi="Arial" w:cs="Arial"/>
          <w:color w:val="222222"/>
        </w:rPr>
        <w:t xml:space="preserve">UNSAM no garantiza que la tecnología a desarrollar en el presente convenio sea patentable. </w:t>
      </w:r>
    </w:p>
    <w:p w14:paraId="72897452" w14:textId="21ECA6B3" w:rsidR="000053F7" w:rsidRPr="0044400A" w:rsidRDefault="000053F7">
      <w:pPr>
        <w:spacing w:after="0" w:line="360" w:lineRule="auto"/>
        <w:jc w:val="both"/>
        <w:rPr>
          <w:rFonts w:ascii="Arial" w:eastAsia="Arial" w:hAnsi="Arial" w:cs="Arial"/>
        </w:rPr>
      </w:pPr>
    </w:p>
    <w:p w14:paraId="504CB5E4" w14:textId="5DF85582" w:rsidR="00D2056C" w:rsidRPr="00D2056C" w:rsidRDefault="001B4371" w:rsidP="00D2056C">
      <w:pPr>
        <w:spacing w:after="0" w:line="360" w:lineRule="auto"/>
        <w:jc w:val="both"/>
        <w:rPr>
          <w:rFonts w:ascii="Arial" w:eastAsia="Arial" w:hAnsi="Arial" w:cs="Arial"/>
          <w:b/>
          <w:bCs/>
          <w:u w:val="single"/>
          <w:lang w:val="es-ES"/>
        </w:rPr>
      </w:pPr>
      <w:r w:rsidRPr="2E1FCC8E">
        <w:rPr>
          <w:rFonts w:ascii="Arial" w:eastAsia="Arial" w:hAnsi="Arial" w:cs="Arial"/>
          <w:b/>
          <w:bCs/>
          <w:u w:val="single"/>
        </w:rPr>
        <w:t>DÉCIM</w:t>
      </w:r>
      <w:r>
        <w:rPr>
          <w:rFonts w:ascii="Arial" w:eastAsia="Arial" w:hAnsi="Arial" w:cs="Arial"/>
          <w:b/>
          <w:bCs/>
          <w:u w:val="single"/>
        </w:rPr>
        <w:t xml:space="preserve">O </w:t>
      </w:r>
      <w:r w:rsidR="00092815">
        <w:rPr>
          <w:rFonts w:ascii="Arial" w:eastAsia="Arial" w:hAnsi="Arial" w:cs="Arial"/>
          <w:b/>
          <w:bCs/>
          <w:u w:val="single"/>
        </w:rPr>
        <w:t>PRIMERA</w:t>
      </w:r>
      <w:r w:rsidR="004259D3" w:rsidRPr="2E1FCC8E">
        <w:rPr>
          <w:rFonts w:ascii="Arial" w:eastAsia="Arial" w:hAnsi="Arial" w:cs="Arial"/>
          <w:b/>
          <w:bCs/>
          <w:u w:val="single"/>
        </w:rPr>
        <w:t xml:space="preserve">. PAGOS. </w:t>
      </w:r>
      <w:r w:rsidR="00D2056C" w:rsidRPr="00D2056C">
        <w:rPr>
          <w:rFonts w:ascii="Arial" w:eastAsia="Arial" w:hAnsi="Arial" w:cs="Arial"/>
          <w:b/>
          <w:bCs/>
          <w:u w:val="single"/>
          <w:lang w:val="es-ES"/>
        </w:rPr>
        <w:t>IMPORTE Y CONDICIONES DE PAGO</w:t>
      </w:r>
    </w:p>
    <w:p w14:paraId="72897459" w14:textId="06659DF0" w:rsidR="000053F7" w:rsidRDefault="00D2056C" w:rsidP="00580067">
      <w:pPr>
        <w:spacing w:after="0" w:line="360" w:lineRule="auto"/>
        <w:jc w:val="both"/>
        <w:rPr>
          <w:rFonts w:ascii="Arial" w:eastAsia="Arial" w:hAnsi="Arial" w:cs="Arial"/>
        </w:rPr>
      </w:pPr>
      <w:r w:rsidRPr="00580067">
        <w:rPr>
          <w:rFonts w:ascii="Arial" w:eastAsia="Arial" w:hAnsi="Arial" w:cs="Arial"/>
          <w:lang w:val="es-ES"/>
        </w:rPr>
        <w:t xml:space="preserve">Como contraprestación a </w:t>
      </w:r>
      <w:r>
        <w:rPr>
          <w:rFonts w:ascii="Arial" w:eastAsia="Arial" w:hAnsi="Arial" w:cs="Arial"/>
          <w:lang w:val="es-ES"/>
        </w:rPr>
        <w:t>los servicios</w:t>
      </w:r>
      <w:r w:rsidR="00A820E3">
        <w:rPr>
          <w:rFonts w:ascii="Arial" w:eastAsia="Arial" w:hAnsi="Arial" w:cs="Arial"/>
          <w:lang w:val="es-ES"/>
        </w:rPr>
        <w:t xml:space="preserve"> y materiales</w:t>
      </w:r>
      <w:r>
        <w:rPr>
          <w:rFonts w:ascii="Arial" w:eastAsia="Arial" w:hAnsi="Arial" w:cs="Arial"/>
          <w:lang w:val="es-ES"/>
        </w:rPr>
        <w:t xml:space="preserve"> que </w:t>
      </w:r>
      <w:r w:rsidR="0061413F">
        <w:rPr>
          <w:rFonts w:ascii="Arial" w:eastAsia="Arial" w:hAnsi="Arial" w:cs="Arial"/>
          <w:lang w:val="es-ES"/>
        </w:rPr>
        <w:t xml:space="preserve">constituye el objeto del presente Convenio y en función de los trabajos que </w:t>
      </w:r>
      <w:r>
        <w:rPr>
          <w:rFonts w:ascii="Arial" w:eastAsia="Arial" w:hAnsi="Arial" w:cs="Arial"/>
          <w:lang w:val="es-ES"/>
        </w:rPr>
        <w:t xml:space="preserve">se detallan en el Anexo I, </w:t>
      </w:r>
      <w:r w:rsidRPr="00580067">
        <w:rPr>
          <w:rFonts w:ascii="Arial" w:eastAsia="Arial" w:hAnsi="Arial" w:cs="Arial"/>
          <w:lang w:val="es-ES"/>
        </w:rPr>
        <w:t xml:space="preserve">SB se compromete a abonar </w:t>
      </w:r>
      <w:r>
        <w:rPr>
          <w:rFonts w:ascii="Arial" w:eastAsia="Arial" w:hAnsi="Arial" w:cs="Arial"/>
          <w:lang w:val="es-ES"/>
        </w:rPr>
        <w:t xml:space="preserve">a </w:t>
      </w:r>
      <w:r w:rsidRPr="00580067">
        <w:rPr>
          <w:rFonts w:ascii="Arial" w:eastAsia="Arial" w:hAnsi="Arial" w:cs="Arial"/>
          <w:lang w:val="es-ES"/>
        </w:rPr>
        <w:t xml:space="preserve">la </w:t>
      </w:r>
      <w:r>
        <w:rPr>
          <w:rFonts w:ascii="Arial" w:eastAsia="Arial" w:hAnsi="Arial" w:cs="Arial"/>
          <w:lang w:val="es-ES"/>
        </w:rPr>
        <w:t xml:space="preserve">UNSAM </w:t>
      </w:r>
      <w:r w:rsidR="004259D3">
        <w:rPr>
          <w:rFonts w:ascii="Arial" w:eastAsia="Arial" w:hAnsi="Arial" w:cs="Arial"/>
        </w:rPr>
        <w:t xml:space="preserve">un pago total equivalente en pesos argentinos a USD </w:t>
      </w:r>
      <w:r w:rsidR="0090024B">
        <w:rPr>
          <w:rFonts w:ascii="Arial" w:eastAsia="Arial" w:hAnsi="Arial" w:cs="Arial"/>
        </w:rPr>
        <w:t>21</w:t>
      </w:r>
      <w:r w:rsidR="00671967">
        <w:rPr>
          <w:rFonts w:ascii="Arial" w:eastAsia="Arial" w:hAnsi="Arial" w:cs="Arial"/>
        </w:rPr>
        <w:t>.</w:t>
      </w:r>
      <w:r w:rsidR="004259D3">
        <w:rPr>
          <w:rFonts w:ascii="Arial" w:eastAsia="Arial" w:hAnsi="Arial" w:cs="Arial"/>
        </w:rPr>
        <w:t>000</w:t>
      </w:r>
      <w:r w:rsidR="00671967">
        <w:rPr>
          <w:rFonts w:ascii="Arial" w:eastAsia="Arial" w:hAnsi="Arial" w:cs="Arial"/>
        </w:rPr>
        <w:t>,00</w:t>
      </w:r>
      <w:r w:rsidR="004259D3">
        <w:rPr>
          <w:rFonts w:ascii="Arial" w:eastAsia="Arial" w:hAnsi="Arial" w:cs="Arial"/>
        </w:rPr>
        <w:t>. Los pagos se harán efectivos en las siguientes etapas:</w:t>
      </w:r>
    </w:p>
    <w:p w14:paraId="7289745A" w14:textId="77777777" w:rsidR="000053F7" w:rsidRDefault="004259D3">
      <w:pPr>
        <w:numPr>
          <w:ilvl w:val="1"/>
          <w:numId w:val="2"/>
        </w:numPr>
        <w:spacing w:after="0" w:line="360" w:lineRule="auto"/>
        <w:jc w:val="both"/>
        <w:rPr>
          <w:rFonts w:ascii="Arial" w:eastAsia="Arial" w:hAnsi="Arial" w:cs="Arial"/>
        </w:rPr>
      </w:pPr>
      <w:r>
        <w:rPr>
          <w:rFonts w:ascii="Arial" w:eastAsia="Arial" w:hAnsi="Arial" w:cs="Arial"/>
        </w:rPr>
        <w:t>50 % a la firma del convenio;</w:t>
      </w:r>
    </w:p>
    <w:p w14:paraId="0A87E76A" w14:textId="63A24343" w:rsidR="00546D7A" w:rsidRDefault="004259D3" w:rsidP="00092815">
      <w:pPr>
        <w:numPr>
          <w:ilvl w:val="1"/>
          <w:numId w:val="2"/>
        </w:numPr>
        <w:spacing w:after="0" w:line="360" w:lineRule="auto"/>
        <w:jc w:val="both"/>
        <w:rPr>
          <w:rFonts w:ascii="Arial" w:eastAsia="Arial" w:hAnsi="Arial" w:cs="Arial"/>
        </w:rPr>
      </w:pPr>
      <w:r w:rsidRPr="00546D7A">
        <w:rPr>
          <w:rFonts w:ascii="Arial" w:eastAsia="Arial" w:hAnsi="Arial" w:cs="Arial"/>
        </w:rPr>
        <w:t xml:space="preserve">30 % contra entrega de informe </w:t>
      </w:r>
      <w:r w:rsidR="001B4371">
        <w:rPr>
          <w:rFonts w:ascii="Arial" w:eastAsia="Arial" w:hAnsi="Arial" w:cs="Arial"/>
        </w:rPr>
        <w:t>Intermedio ETAPA I</w:t>
      </w:r>
      <w:r w:rsidRPr="00546D7A">
        <w:rPr>
          <w:rFonts w:ascii="Arial" w:eastAsia="Arial" w:hAnsi="Arial" w:cs="Arial"/>
        </w:rPr>
        <w:t>;</w:t>
      </w:r>
    </w:p>
    <w:p w14:paraId="5D3245BD" w14:textId="44F33D8D" w:rsidR="00092815" w:rsidRPr="00546D7A" w:rsidRDefault="004259D3" w:rsidP="00092815">
      <w:pPr>
        <w:numPr>
          <w:ilvl w:val="1"/>
          <w:numId w:val="2"/>
        </w:numPr>
        <w:spacing w:after="0" w:line="360" w:lineRule="auto"/>
        <w:jc w:val="both"/>
        <w:rPr>
          <w:rFonts w:ascii="Arial" w:eastAsia="Arial" w:hAnsi="Arial" w:cs="Arial"/>
        </w:rPr>
      </w:pPr>
      <w:r w:rsidRPr="00546D7A">
        <w:rPr>
          <w:rFonts w:ascii="Arial" w:eastAsia="Arial" w:hAnsi="Arial" w:cs="Arial"/>
        </w:rPr>
        <w:t xml:space="preserve">20 % contra entrega del Informe </w:t>
      </w:r>
      <w:r w:rsidR="00546D7A" w:rsidRPr="00546D7A">
        <w:rPr>
          <w:rFonts w:ascii="Arial" w:eastAsia="Arial" w:hAnsi="Arial" w:cs="Arial"/>
        </w:rPr>
        <w:t>Final</w:t>
      </w:r>
      <w:r w:rsidR="001B4371">
        <w:rPr>
          <w:rFonts w:ascii="Arial" w:eastAsia="Arial" w:hAnsi="Arial" w:cs="Arial"/>
        </w:rPr>
        <w:t xml:space="preserve"> ETAPA II</w:t>
      </w:r>
      <w:r w:rsidR="00546D7A" w:rsidRPr="00546D7A">
        <w:rPr>
          <w:rFonts w:ascii="Arial" w:eastAsia="Arial" w:hAnsi="Arial" w:cs="Arial"/>
        </w:rPr>
        <w:t>.</w:t>
      </w:r>
    </w:p>
    <w:p w14:paraId="4FA89E17" w14:textId="62FB5541" w:rsidR="00092815" w:rsidRPr="00021C77" w:rsidDel="00493DB6" w:rsidRDefault="00092815" w:rsidP="00092815">
      <w:pPr>
        <w:spacing w:after="0" w:line="360" w:lineRule="auto"/>
        <w:jc w:val="both"/>
        <w:rPr>
          <w:rFonts w:ascii="Arial" w:eastAsia="Arial" w:hAnsi="Arial" w:cs="Arial"/>
        </w:rPr>
      </w:pPr>
      <w:r>
        <w:rPr>
          <w:rFonts w:ascii="Arial" w:eastAsia="Arial" w:hAnsi="Arial" w:cs="Arial"/>
        </w:rPr>
        <w:t xml:space="preserve">En caso de que el Informe </w:t>
      </w:r>
      <w:r w:rsidR="001B4371">
        <w:rPr>
          <w:rFonts w:ascii="Arial" w:eastAsia="Arial" w:hAnsi="Arial" w:cs="Arial"/>
        </w:rPr>
        <w:t xml:space="preserve">Intermedio ETAPA I </w:t>
      </w:r>
      <w:r>
        <w:rPr>
          <w:rFonts w:ascii="Arial" w:eastAsia="Arial" w:hAnsi="Arial" w:cs="Arial"/>
        </w:rPr>
        <w:t xml:space="preserve">concluya satisfactoriamente en </w:t>
      </w:r>
      <w:r w:rsidRPr="00021C77">
        <w:rPr>
          <w:rFonts w:ascii="Arial" w:eastAsia="Arial" w:hAnsi="Arial" w:cs="Arial"/>
        </w:rPr>
        <w:t xml:space="preserve">la producción de </w:t>
      </w:r>
      <w:r w:rsidRPr="00F370FF">
        <w:rPr>
          <w:rFonts w:ascii="Arial" w:eastAsia="Arial" w:hAnsi="Arial" w:cs="Arial"/>
        </w:rPr>
        <w:t xml:space="preserve">un stock </w:t>
      </w:r>
      <w:sdt>
        <w:sdtPr>
          <w:rPr>
            <w:rFonts w:ascii="Arial" w:eastAsia="Arial" w:hAnsi="Arial" w:cs="Arial"/>
          </w:rPr>
          <w:tag w:val="goog_rdk_0"/>
          <w:id w:val="-114758166"/>
        </w:sdtPr>
        <w:sdtEndPr/>
        <w:sdtContent>
          <w:r w:rsidRPr="00021C77">
            <w:rPr>
              <w:rFonts w:ascii="Arial" w:eastAsia="Arial" w:hAnsi="Arial" w:cs="Arial"/>
            </w:rPr>
            <w:t xml:space="preserve"> de pseudovirus con un título ≥10</w:t>
          </w:r>
        </w:sdtContent>
      </w:sdt>
      <w:r w:rsidRPr="00021C77">
        <w:rPr>
          <w:rFonts w:ascii="Arial" w:eastAsia="Arial" w:hAnsi="Arial" w:cs="Arial"/>
        </w:rPr>
        <w:t>7 unidades formadoras de focos (UFF)/ml”</w:t>
      </w:r>
      <w:r w:rsidR="002C6D48">
        <w:rPr>
          <w:rFonts w:ascii="Arial" w:eastAsia="Arial" w:hAnsi="Arial" w:cs="Arial"/>
        </w:rPr>
        <w:t>, dicho rubro queda incluido el precio acordado por las PARTES</w:t>
      </w:r>
      <w:r w:rsidR="00A16775">
        <w:rPr>
          <w:rFonts w:ascii="Arial" w:eastAsia="Arial" w:hAnsi="Arial" w:cs="Arial"/>
        </w:rPr>
        <w:t>.</w:t>
      </w:r>
    </w:p>
    <w:p w14:paraId="7289745E" w14:textId="44E1B422" w:rsidR="000053F7" w:rsidRDefault="004259D3">
      <w:pPr>
        <w:spacing w:after="0" w:line="360" w:lineRule="auto"/>
        <w:jc w:val="both"/>
        <w:rPr>
          <w:rFonts w:ascii="Arial" w:eastAsia="Arial" w:hAnsi="Arial" w:cs="Arial"/>
        </w:rPr>
      </w:pPr>
      <w:r>
        <w:rPr>
          <w:rFonts w:ascii="Arial" w:eastAsia="Arial" w:hAnsi="Arial" w:cs="Arial"/>
        </w:rPr>
        <w:t xml:space="preserve">Los pagos deberán hacerse </w:t>
      </w:r>
      <w:r w:rsidR="00546D7A">
        <w:rPr>
          <w:rFonts w:ascii="Arial" w:eastAsia="Arial" w:hAnsi="Arial" w:cs="Arial"/>
        </w:rPr>
        <w:t xml:space="preserve">en </w:t>
      </w:r>
      <w:r>
        <w:rPr>
          <w:rFonts w:ascii="Arial" w:eastAsia="Arial" w:hAnsi="Arial" w:cs="Arial"/>
        </w:rPr>
        <w:t xml:space="preserve">USD o bien en la cantidad de pesos equivalentes según la cotización oficial del Banco de la Nación Argentina para el dólar estadounidense billete, tipo de cambio vendedor, vigente a la fecha de cada pago. </w:t>
      </w:r>
    </w:p>
    <w:p w14:paraId="54D55AAC" w14:textId="77777777" w:rsidR="00580067" w:rsidRDefault="00580067">
      <w:pPr>
        <w:spacing w:after="0" w:line="360" w:lineRule="auto"/>
        <w:jc w:val="both"/>
        <w:rPr>
          <w:rFonts w:ascii="Arial" w:eastAsia="Arial" w:hAnsi="Arial" w:cs="Arial"/>
          <w:color w:val="000000"/>
        </w:rPr>
      </w:pPr>
    </w:p>
    <w:p w14:paraId="72897460" w14:textId="6F5AC244" w:rsidR="000053F7" w:rsidRDefault="004259D3" w:rsidP="2E1FCC8E">
      <w:pPr>
        <w:spacing w:after="0" w:line="360" w:lineRule="auto"/>
        <w:jc w:val="both"/>
        <w:rPr>
          <w:rFonts w:ascii="Arial" w:eastAsia="Arial" w:hAnsi="Arial" w:cs="Arial"/>
        </w:rPr>
      </w:pPr>
      <w:r w:rsidRPr="2E1FCC8E">
        <w:rPr>
          <w:rFonts w:ascii="Arial" w:eastAsia="Arial" w:hAnsi="Arial" w:cs="Arial"/>
          <w:b/>
          <w:bCs/>
          <w:u w:val="single"/>
        </w:rPr>
        <w:t>DÉCIMO</w:t>
      </w:r>
      <w:r w:rsidR="5DFB7AED" w:rsidRPr="2E1FCC8E">
        <w:rPr>
          <w:rFonts w:ascii="Arial" w:eastAsia="Arial" w:hAnsi="Arial" w:cs="Arial"/>
          <w:b/>
          <w:bCs/>
          <w:u w:val="single"/>
        </w:rPr>
        <w:t xml:space="preserve"> </w:t>
      </w:r>
      <w:r w:rsidR="002C6D48">
        <w:rPr>
          <w:rFonts w:ascii="Arial" w:eastAsia="Arial" w:hAnsi="Arial" w:cs="Arial"/>
          <w:b/>
          <w:bCs/>
          <w:u w:val="single"/>
        </w:rPr>
        <w:t>SEGUNDA</w:t>
      </w:r>
      <w:r w:rsidRPr="2E1FCC8E">
        <w:rPr>
          <w:rFonts w:ascii="Arial" w:eastAsia="Arial" w:hAnsi="Arial" w:cs="Arial"/>
          <w:b/>
          <w:bCs/>
          <w:u w:val="single"/>
        </w:rPr>
        <w:t>. ADMINISTRACIÓN DE FONDOS:</w:t>
      </w:r>
    </w:p>
    <w:p w14:paraId="72897461" w14:textId="77777777" w:rsidR="000053F7" w:rsidRDefault="004259D3">
      <w:pPr>
        <w:spacing w:after="0" w:line="360" w:lineRule="auto"/>
        <w:jc w:val="both"/>
        <w:rPr>
          <w:rFonts w:ascii="Arial" w:eastAsia="Arial" w:hAnsi="Arial" w:cs="Arial"/>
        </w:rPr>
      </w:pPr>
      <w:r>
        <w:rPr>
          <w:rFonts w:ascii="Arial" w:eastAsia="Arial" w:hAnsi="Arial" w:cs="Arial"/>
        </w:rPr>
        <w:t>Las PARTES acuerdan y designan la administración de fondos a la Unidad de Vinculación Tecnológica Fundación Instituto de Investigaciones Biotecnológicas (FIIB) (CUIT 30-70782534-7).</w:t>
      </w:r>
    </w:p>
    <w:p w14:paraId="72897462" w14:textId="77777777" w:rsidR="000053F7" w:rsidRDefault="004259D3">
      <w:pPr>
        <w:spacing w:after="0" w:line="360" w:lineRule="auto"/>
        <w:jc w:val="both"/>
        <w:rPr>
          <w:rFonts w:ascii="Arial" w:eastAsia="Arial" w:hAnsi="Arial" w:cs="Arial"/>
        </w:rPr>
      </w:pPr>
      <w:r>
        <w:rPr>
          <w:rFonts w:ascii="Arial" w:eastAsia="Arial" w:hAnsi="Arial" w:cs="Arial"/>
        </w:rPr>
        <w:t xml:space="preserve">Los pagos serán realizados por transferencia bancaria a: </w:t>
      </w:r>
    </w:p>
    <w:p w14:paraId="72897463" w14:textId="77777777" w:rsidR="000053F7" w:rsidRDefault="004259D3">
      <w:pPr>
        <w:spacing w:after="0" w:line="360" w:lineRule="auto"/>
        <w:jc w:val="both"/>
        <w:rPr>
          <w:rFonts w:ascii="Arial" w:eastAsia="Arial" w:hAnsi="Arial" w:cs="Arial"/>
        </w:rPr>
      </w:pPr>
      <w:r>
        <w:rPr>
          <w:rFonts w:ascii="Arial" w:eastAsia="Arial" w:hAnsi="Arial" w:cs="Arial"/>
        </w:rPr>
        <w:t>Número de Cuenta CC en Pesos 476-001289/2</w:t>
      </w:r>
    </w:p>
    <w:p w14:paraId="72897464" w14:textId="77777777" w:rsidR="000053F7" w:rsidRDefault="004259D3">
      <w:pPr>
        <w:spacing w:after="0" w:line="360" w:lineRule="auto"/>
        <w:jc w:val="both"/>
        <w:rPr>
          <w:rFonts w:ascii="Arial" w:eastAsia="Arial" w:hAnsi="Arial" w:cs="Arial"/>
        </w:rPr>
      </w:pPr>
      <w:r>
        <w:rPr>
          <w:rFonts w:ascii="Arial" w:eastAsia="Arial" w:hAnsi="Arial" w:cs="Arial"/>
        </w:rPr>
        <w:lastRenderedPageBreak/>
        <w:t>Número de CBU 0720476420000000128922</w:t>
      </w:r>
    </w:p>
    <w:p w14:paraId="72897465" w14:textId="77777777" w:rsidR="000053F7" w:rsidRDefault="004259D3">
      <w:pPr>
        <w:spacing w:after="0" w:line="360" w:lineRule="auto"/>
        <w:jc w:val="both"/>
        <w:rPr>
          <w:rFonts w:ascii="Arial" w:eastAsia="Arial" w:hAnsi="Arial" w:cs="Arial"/>
        </w:rPr>
      </w:pPr>
      <w:r>
        <w:rPr>
          <w:rFonts w:ascii="Arial" w:eastAsia="Arial" w:hAnsi="Arial" w:cs="Arial"/>
        </w:rPr>
        <w:t>Alias FIIB.SANTANDER</w:t>
      </w:r>
    </w:p>
    <w:p w14:paraId="72897466" w14:textId="77777777" w:rsidR="000053F7" w:rsidRDefault="004259D3">
      <w:pPr>
        <w:spacing w:after="0" w:line="360" w:lineRule="auto"/>
        <w:jc w:val="both"/>
        <w:rPr>
          <w:rFonts w:ascii="Arial" w:eastAsia="Arial" w:hAnsi="Arial" w:cs="Arial"/>
        </w:rPr>
      </w:pPr>
      <w:r>
        <w:rPr>
          <w:rFonts w:ascii="Arial" w:eastAsia="Arial" w:hAnsi="Arial" w:cs="Arial"/>
        </w:rPr>
        <w:t>Razón Social FUNDACION INST DE INV BIOTECNOLOGIA</w:t>
      </w:r>
    </w:p>
    <w:p w14:paraId="72897467" w14:textId="77777777" w:rsidR="000053F7" w:rsidRDefault="004259D3">
      <w:pPr>
        <w:spacing w:after="0" w:line="360" w:lineRule="auto"/>
        <w:jc w:val="both"/>
        <w:rPr>
          <w:rFonts w:ascii="Arial" w:eastAsia="Arial" w:hAnsi="Arial" w:cs="Arial"/>
        </w:rPr>
      </w:pPr>
      <w:r>
        <w:rPr>
          <w:rFonts w:ascii="Arial" w:eastAsia="Arial" w:hAnsi="Arial" w:cs="Arial"/>
        </w:rPr>
        <w:t>CUIT/CUIL 30707825347</w:t>
      </w:r>
    </w:p>
    <w:p w14:paraId="72897468" w14:textId="77777777" w:rsidR="000053F7" w:rsidRDefault="000053F7">
      <w:pPr>
        <w:spacing w:after="0" w:line="360" w:lineRule="auto"/>
        <w:jc w:val="both"/>
        <w:rPr>
          <w:rFonts w:ascii="Arial" w:eastAsia="Arial" w:hAnsi="Arial" w:cs="Arial"/>
          <w:b/>
          <w:u w:val="single"/>
        </w:rPr>
      </w:pPr>
    </w:p>
    <w:p w14:paraId="72897469" w14:textId="70F903F7" w:rsidR="000053F7" w:rsidRDefault="004259D3">
      <w:pPr>
        <w:spacing w:after="0" w:line="360" w:lineRule="auto"/>
        <w:jc w:val="both"/>
        <w:rPr>
          <w:rFonts w:ascii="Arial" w:eastAsia="Arial" w:hAnsi="Arial" w:cs="Arial"/>
          <w:u w:val="single"/>
        </w:rPr>
      </w:pPr>
      <w:r w:rsidRPr="2E1FCC8E">
        <w:rPr>
          <w:rFonts w:ascii="Arial" w:eastAsia="Arial" w:hAnsi="Arial" w:cs="Arial"/>
          <w:b/>
          <w:bCs/>
          <w:u w:val="single"/>
        </w:rPr>
        <w:t>D</w:t>
      </w:r>
      <w:r w:rsidR="00AA0AE5">
        <w:rPr>
          <w:rFonts w:ascii="Arial" w:eastAsia="Arial" w:hAnsi="Arial" w:cs="Arial"/>
          <w:b/>
          <w:bCs/>
          <w:u w:val="single"/>
        </w:rPr>
        <w:t>É</w:t>
      </w:r>
      <w:r w:rsidRPr="2E1FCC8E">
        <w:rPr>
          <w:rFonts w:ascii="Arial" w:eastAsia="Arial" w:hAnsi="Arial" w:cs="Arial"/>
          <w:b/>
          <w:bCs/>
          <w:u w:val="single"/>
        </w:rPr>
        <w:t xml:space="preserve">CIMO </w:t>
      </w:r>
      <w:r w:rsidR="00580067">
        <w:rPr>
          <w:rFonts w:ascii="Arial" w:eastAsia="Arial" w:hAnsi="Arial" w:cs="Arial"/>
          <w:b/>
          <w:bCs/>
          <w:u w:val="single"/>
        </w:rPr>
        <w:t>TERCERA</w:t>
      </w:r>
      <w:r w:rsidRPr="2E1FCC8E">
        <w:rPr>
          <w:rFonts w:ascii="Arial" w:eastAsia="Arial" w:hAnsi="Arial" w:cs="Arial"/>
          <w:b/>
          <w:bCs/>
          <w:u w:val="single"/>
        </w:rPr>
        <w:t>. PUBLICACIONES Y USO ACADÉMICO:</w:t>
      </w:r>
    </w:p>
    <w:p w14:paraId="19F6D498" w14:textId="38FDB289" w:rsidR="006C648D" w:rsidRDefault="006C648D" w:rsidP="006C648D">
      <w:pPr>
        <w:spacing w:after="0" w:line="360" w:lineRule="auto"/>
        <w:jc w:val="both"/>
        <w:rPr>
          <w:rFonts w:ascii="Arial" w:eastAsia="Arial" w:hAnsi="Arial" w:cs="Arial"/>
        </w:rPr>
      </w:pPr>
      <w:r w:rsidRPr="0067641A">
        <w:rPr>
          <w:rFonts w:ascii="Arial" w:eastAsia="Arial" w:hAnsi="Arial" w:cs="Arial"/>
        </w:rPr>
        <w:t xml:space="preserve">El titular de los resultados del informe final es </w:t>
      </w:r>
      <w:r>
        <w:rPr>
          <w:rFonts w:ascii="Arial" w:eastAsia="Arial" w:hAnsi="Arial" w:cs="Arial"/>
        </w:rPr>
        <w:t>SB</w:t>
      </w:r>
      <w:r w:rsidRPr="0067641A">
        <w:rPr>
          <w:rFonts w:ascii="Arial" w:eastAsia="Arial" w:hAnsi="Arial" w:cs="Arial"/>
        </w:rPr>
        <w:t>. Si los resultados son concluyentes e innovadores</w:t>
      </w:r>
      <w:r w:rsidR="005D5A30">
        <w:rPr>
          <w:rFonts w:ascii="Arial" w:eastAsia="Arial" w:hAnsi="Arial" w:cs="Arial"/>
        </w:rPr>
        <w:t>,</w:t>
      </w:r>
      <w:r w:rsidRPr="0067641A">
        <w:rPr>
          <w:rFonts w:ascii="Arial" w:eastAsia="Arial" w:hAnsi="Arial" w:cs="Arial"/>
        </w:rPr>
        <w:t xml:space="preserve"> </w:t>
      </w:r>
      <w:r>
        <w:rPr>
          <w:rFonts w:ascii="Arial" w:eastAsia="Arial" w:hAnsi="Arial" w:cs="Arial"/>
        </w:rPr>
        <w:t xml:space="preserve">SB podrá </w:t>
      </w:r>
      <w:r w:rsidR="005D5A30">
        <w:rPr>
          <w:rFonts w:ascii="Arial" w:eastAsia="Arial" w:hAnsi="Arial" w:cs="Arial"/>
        </w:rPr>
        <w:t xml:space="preserve">utilizar </w:t>
      </w:r>
      <w:r w:rsidRPr="0067641A">
        <w:rPr>
          <w:rFonts w:ascii="Arial" w:eastAsia="Arial" w:hAnsi="Arial" w:cs="Arial"/>
        </w:rPr>
        <w:t xml:space="preserve">los mismos </w:t>
      </w:r>
      <w:r w:rsidR="005D5A30">
        <w:rPr>
          <w:rFonts w:ascii="Arial" w:eastAsia="Arial" w:hAnsi="Arial" w:cs="Arial"/>
        </w:rPr>
        <w:t>para realizar</w:t>
      </w:r>
      <w:r w:rsidRPr="0067641A">
        <w:rPr>
          <w:rFonts w:ascii="Arial" w:eastAsia="Arial" w:hAnsi="Arial" w:cs="Arial"/>
        </w:rPr>
        <w:t xml:space="preserve"> una publicación científica</w:t>
      </w:r>
      <w:r w:rsidR="005D5A30">
        <w:rPr>
          <w:rFonts w:ascii="Arial" w:eastAsia="Arial" w:hAnsi="Arial" w:cs="Arial"/>
        </w:rPr>
        <w:t xml:space="preserve"> en la cual se reconocerá la participación de los investigadores como </w:t>
      </w:r>
      <w:r w:rsidRPr="0067641A">
        <w:rPr>
          <w:rFonts w:ascii="Arial" w:eastAsia="Arial" w:hAnsi="Arial" w:cs="Arial"/>
        </w:rPr>
        <w:t>autor/es</w:t>
      </w:r>
      <w:r w:rsidR="00EE05B0" w:rsidRPr="00580067">
        <w:rPr>
          <w:rFonts w:ascii="Arial" w:eastAsia="Arial" w:hAnsi="Arial" w:cs="Arial"/>
        </w:rPr>
        <w:t xml:space="preserve"> y </w:t>
      </w:r>
      <w:r w:rsidR="002C6D48" w:rsidRPr="00580067">
        <w:rPr>
          <w:rFonts w:ascii="Arial" w:eastAsia="Arial" w:hAnsi="Arial" w:cs="Arial"/>
        </w:rPr>
        <w:t xml:space="preserve">la participación de la UNSAM </w:t>
      </w:r>
      <w:r w:rsidR="00EE05B0" w:rsidRPr="00580067">
        <w:rPr>
          <w:rFonts w:ascii="Arial" w:eastAsia="Arial" w:hAnsi="Arial" w:cs="Arial"/>
        </w:rPr>
        <w:t>en marco del presente Convenio.</w:t>
      </w:r>
    </w:p>
    <w:p w14:paraId="77B71559" w14:textId="5F6E7091" w:rsidR="00C77BF1" w:rsidRPr="00580067" w:rsidRDefault="00C77BF1" w:rsidP="006C648D">
      <w:pPr>
        <w:spacing w:after="0" w:line="360" w:lineRule="auto"/>
        <w:jc w:val="both"/>
        <w:rPr>
          <w:rFonts w:ascii="Arial" w:eastAsia="Arial" w:hAnsi="Arial" w:cs="Arial"/>
        </w:rPr>
      </w:pPr>
      <w:r>
        <w:rPr>
          <w:rFonts w:ascii="Arial" w:eastAsia="Arial" w:hAnsi="Arial" w:cs="Arial"/>
        </w:rPr>
        <w:t>SB autoriza a la UNSAM a utilizar los resultados con fines académicos y de investigación.</w:t>
      </w:r>
    </w:p>
    <w:p w14:paraId="1FCFEE42" w14:textId="77777777" w:rsidR="00546D7A" w:rsidRDefault="00546D7A">
      <w:pPr>
        <w:spacing w:after="0" w:line="360" w:lineRule="auto"/>
        <w:jc w:val="both"/>
        <w:rPr>
          <w:rFonts w:ascii="Arial" w:eastAsia="Arial" w:hAnsi="Arial" w:cs="Arial"/>
          <w:b/>
          <w:bCs/>
          <w:u w:val="single"/>
        </w:rPr>
      </w:pPr>
    </w:p>
    <w:p w14:paraId="7289746B" w14:textId="21C864CE" w:rsidR="000053F7" w:rsidRDefault="004259D3">
      <w:pPr>
        <w:spacing w:after="0" w:line="360" w:lineRule="auto"/>
        <w:jc w:val="both"/>
        <w:rPr>
          <w:rFonts w:ascii="Arial" w:eastAsia="Arial" w:hAnsi="Arial" w:cs="Arial"/>
        </w:rPr>
      </w:pPr>
      <w:r w:rsidRPr="2E1FCC8E">
        <w:rPr>
          <w:rFonts w:ascii="Arial" w:eastAsia="Arial" w:hAnsi="Arial" w:cs="Arial"/>
          <w:b/>
          <w:bCs/>
          <w:u w:val="single"/>
        </w:rPr>
        <w:t xml:space="preserve">DÉCIMO </w:t>
      </w:r>
      <w:r w:rsidR="00580067">
        <w:rPr>
          <w:rFonts w:ascii="Arial" w:eastAsia="Arial" w:hAnsi="Arial" w:cs="Arial"/>
          <w:b/>
          <w:bCs/>
          <w:u w:val="single"/>
        </w:rPr>
        <w:t>CUARTA</w:t>
      </w:r>
      <w:r w:rsidRPr="2E1FCC8E">
        <w:rPr>
          <w:rFonts w:ascii="Arial" w:eastAsia="Arial" w:hAnsi="Arial" w:cs="Arial"/>
          <w:b/>
          <w:bCs/>
          <w:u w:val="single"/>
        </w:rPr>
        <w:t>. UTILIZACIÓN DE LOGOS, NOMBRES, MARCAS Y/O EMBLEMAS</w:t>
      </w:r>
      <w:r w:rsidRPr="2E1FCC8E">
        <w:rPr>
          <w:rFonts w:ascii="Arial" w:eastAsia="Arial" w:hAnsi="Arial" w:cs="Arial"/>
          <w:b/>
          <w:bCs/>
        </w:rPr>
        <w:t>:</w:t>
      </w:r>
    </w:p>
    <w:p w14:paraId="7289746C" w14:textId="4F3159C1" w:rsidR="000053F7" w:rsidRDefault="004259D3">
      <w:pPr>
        <w:spacing w:after="0" w:line="360" w:lineRule="auto"/>
        <w:jc w:val="both"/>
        <w:rPr>
          <w:rFonts w:ascii="Arial" w:eastAsia="Arial" w:hAnsi="Arial" w:cs="Arial"/>
        </w:rPr>
      </w:pPr>
      <w:r w:rsidRPr="00580067">
        <w:rPr>
          <w:rFonts w:ascii="Arial" w:eastAsia="Arial" w:hAnsi="Arial" w:cs="Arial"/>
        </w:rPr>
        <w:t>SB no podrá utilizar el logo, nombre, marca y/o emblema de UNSAM en ninguna publicación o actividad de difusión de las tareas y/o resultados del presente convenio sin el previo consentimiento por escrito de las Autoridades de la UNSAM. A su vez, UNSAM no podrá utilizar el logo, nombre, marca y/o emblema de SB ni de sus productos ni marcas en ninguna publicación o actividad de difusión de las tareas y/o resultados del presente convenio sin el previo consentimiento por escrito de SB.</w:t>
      </w:r>
    </w:p>
    <w:p w14:paraId="7289746D" w14:textId="77777777" w:rsidR="000053F7" w:rsidRDefault="000053F7">
      <w:pPr>
        <w:spacing w:after="0" w:line="360" w:lineRule="auto"/>
        <w:jc w:val="both"/>
        <w:rPr>
          <w:rFonts w:ascii="Arial" w:eastAsia="Arial" w:hAnsi="Arial" w:cs="Arial"/>
          <w:b/>
          <w:u w:val="single"/>
        </w:rPr>
      </w:pPr>
    </w:p>
    <w:p w14:paraId="7289746E" w14:textId="1C1A0116" w:rsidR="000053F7" w:rsidRDefault="004259D3" w:rsidP="2E1FCC8E">
      <w:pPr>
        <w:spacing w:after="0" w:line="360" w:lineRule="auto"/>
        <w:jc w:val="both"/>
        <w:rPr>
          <w:rFonts w:ascii="Arial" w:eastAsia="Arial" w:hAnsi="Arial" w:cs="Arial"/>
          <w:b/>
          <w:bCs/>
          <w:u w:val="single"/>
        </w:rPr>
      </w:pPr>
      <w:r w:rsidRPr="2E1FCC8E">
        <w:rPr>
          <w:rFonts w:ascii="Arial" w:eastAsia="Arial" w:hAnsi="Arial" w:cs="Arial"/>
          <w:b/>
          <w:bCs/>
          <w:u w:val="single"/>
        </w:rPr>
        <w:t>D</w:t>
      </w:r>
      <w:r w:rsidR="00AA0AE5">
        <w:rPr>
          <w:rFonts w:ascii="Arial" w:eastAsia="Arial" w:hAnsi="Arial" w:cs="Arial"/>
          <w:b/>
          <w:bCs/>
          <w:u w:val="single"/>
        </w:rPr>
        <w:t>É</w:t>
      </w:r>
      <w:r w:rsidRPr="2E1FCC8E">
        <w:rPr>
          <w:rFonts w:ascii="Arial" w:eastAsia="Arial" w:hAnsi="Arial" w:cs="Arial"/>
          <w:b/>
          <w:bCs/>
          <w:u w:val="single"/>
        </w:rPr>
        <w:t>CIMO</w:t>
      </w:r>
      <w:r w:rsidR="00580067">
        <w:rPr>
          <w:rFonts w:ascii="Arial" w:eastAsia="Arial" w:hAnsi="Arial" w:cs="Arial"/>
          <w:b/>
          <w:bCs/>
          <w:u w:val="single"/>
        </w:rPr>
        <w:t xml:space="preserve"> QUINTA</w:t>
      </w:r>
      <w:r w:rsidRPr="2E1FCC8E">
        <w:rPr>
          <w:rFonts w:ascii="Arial" w:eastAsia="Arial" w:hAnsi="Arial" w:cs="Arial"/>
          <w:b/>
          <w:bCs/>
          <w:u w:val="single"/>
        </w:rPr>
        <w:t>. CONFIDENCIALIDAD:</w:t>
      </w:r>
    </w:p>
    <w:p w14:paraId="7289746F" w14:textId="06F40F08" w:rsidR="000053F7" w:rsidRDefault="004259D3">
      <w:pPr>
        <w:spacing w:after="0" w:line="360" w:lineRule="auto"/>
        <w:jc w:val="both"/>
        <w:rPr>
          <w:rFonts w:ascii="Arial" w:eastAsia="Arial" w:hAnsi="Arial" w:cs="Arial"/>
        </w:rPr>
      </w:pPr>
      <w:r>
        <w:rPr>
          <w:rFonts w:ascii="Arial" w:eastAsia="Arial" w:hAnsi="Arial" w:cs="Arial"/>
        </w:rPr>
        <w:t>La información y resultados intercambiados en virtud de este Con</w:t>
      </w:r>
      <w:r w:rsidR="00C77BF1">
        <w:rPr>
          <w:rFonts w:ascii="Arial" w:eastAsia="Arial" w:hAnsi="Arial" w:cs="Arial"/>
        </w:rPr>
        <w:t>venio</w:t>
      </w:r>
      <w:r w:rsidR="00546D7A">
        <w:rPr>
          <w:rFonts w:ascii="Arial" w:eastAsia="Arial" w:hAnsi="Arial" w:cs="Arial"/>
        </w:rPr>
        <w:t xml:space="preserve"> </w:t>
      </w:r>
      <w:r>
        <w:rPr>
          <w:rFonts w:ascii="Arial" w:eastAsia="Arial" w:hAnsi="Arial" w:cs="Arial"/>
        </w:rPr>
        <w:t>son confidenciales, estando alcanzados por las previsiones de la Ley 24.766. Las PARTES se comprometen a no revelar a terceros ninguna información técnica ni de ningún otro carácter, sea con fines comerciales o científicos, originada en la otra PARTE, anterior o subsiguiente a la firma del presente. Las PARTES se comprometen a no revelar el resultado de las tareas que constituyen el objeto de este Convenio.</w:t>
      </w:r>
    </w:p>
    <w:p w14:paraId="72897470" w14:textId="30CFA943" w:rsidR="000053F7" w:rsidRDefault="004259D3">
      <w:pPr>
        <w:spacing w:after="0" w:line="360" w:lineRule="auto"/>
        <w:jc w:val="both"/>
        <w:rPr>
          <w:rFonts w:ascii="Arial" w:eastAsia="Arial" w:hAnsi="Arial" w:cs="Arial"/>
        </w:rPr>
      </w:pPr>
      <w:r>
        <w:rPr>
          <w:rFonts w:ascii="Arial" w:eastAsia="Arial" w:hAnsi="Arial" w:cs="Arial"/>
        </w:rPr>
        <w:t>Las PARTES se obligan a comprometer al personal que tuviera acceso a tal información</w:t>
      </w:r>
      <w:r w:rsidR="008648FD">
        <w:rPr>
          <w:rFonts w:ascii="Arial" w:eastAsia="Arial" w:hAnsi="Arial" w:cs="Arial"/>
        </w:rPr>
        <w:t xml:space="preserve"> c</w:t>
      </w:r>
      <w:r w:rsidR="005A75B8">
        <w:rPr>
          <w:rFonts w:ascii="Arial" w:eastAsia="Arial" w:hAnsi="Arial" w:cs="Arial"/>
        </w:rPr>
        <w:t>on acuerdos de confidencialidad</w:t>
      </w:r>
      <w:r w:rsidR="00A61C88">
        <w:rPr>
          <w:rFonts w:ascii="Arial" w:eastAsia="Arial" w:hAnsi="Arial" w:cs="Arial"/>
        </w:rPr>
        <w:t xml:space="preserve"> no menos estrictos que el </w:t>
      </w:r>
      <w:r w:rsidR="00217A26">
        <w:rPr>
          <w:rFonts w:ascii="Arial" w:eastAsia="Arial" w:hAnsi="Arial" w:cs="Arial"/>
        </w:rPr>
        <w:t>presente</w:t>
      </w:r>
      <w:r w:rsidR="00A61C88">
        <w:rPr>
          <w:rFonts w:ascii="Arial" w:eastAsia="Arial" w:hAnsi="Arial" w:cs="Arial"/>
        </w:rPr>
        <w:t>, y</w:t>
      </w:r>
      <w:r>
        <w:rPr>
          <w:rFonts w:ascii="Arial" w:eastAsia="Arial" w:hAnsi="Arial" w:cs="Arial"/>
        </w:rPr>
        <w:t xml:space="preserve"> a no </w:t>
      </w:r>
      <w:r w:rsidR="006948F3">
        <w:rPr>
          <w:rFonts w:ascii="Arial" w:eastAsia="Arial" w:hAnsi="Arial" w:cs="Arial"/>
        </w:rPr>
        <w:t xml:space="preserve">revelar la información </w:t>
      </w:r>
      <w:r>
        <w:rPr>
          <w:rFonts w:ascii="Arial" w:eastAsia="Arial" w:hAnsi="Arial" w:cs="Arial"/>
        </w:rPr>
        <w:t>a terceros y mantenerla estrictamente confidencial, asumiendo en forma personal quien así obrare, la responsabilidad civil y/o penal que le fuera aplicable.</w:t>
      </w:r>
    </w:p>
    <w:p w14:paraId="72897471" w14:textId="381695EE" w:rsidR="000053F7" w:rsidRDefault="004259D3">
      <w:pPr>
        <w:spacing w:after="0" w:line="360" w:lineRule="auto"/>
        <w:jc w:val="both"/>
        <w:rPr>
          <w:rFonts w:ascii="Arial" w:eastAsia="Arial" w:hAnsi="Arial" w:cs="Arial"/>
        </w:rPr>
      </w:pPr>
      <w:r>
        <w:rPr>
          <w:rFonts w:ascii="Arial" w:eastAsia="Arial" w:hAnsi="Arial" w:cs="Arial"/>
        </w:rPr>
        <w:t>La confidencialidad sobre los resultados regirá por el período de duración de este convenio y durante cinco (5) años con posterioridad al mismo, salvo que las partes de común acuerdo y por escrito sean relevadas sobre aspectos de la información desarrollada que podrán divulgarse o publicarse y en qué forma; o luego de concluido el proyecto, en todos aquellos casos en que la información hubiere caído en dominio público</w:t>
      </w:r>
      <w:r w:rsidR="00A26E88">
        <w:rPr>
          <w:rFonts w:ascii="Arial" w:eastAsia="Arial" w:hAnsi="Arial" w:cs="Arial"/>
        </w:rPr>
        <w:t xml:space="preserve"> por causas no relativas al </w:t>
      </w:r>
      <w:r w:rsidR="005D77E2">
        <w:rPr>
          <w:rFonts w:ascii="Arial" w:eastAsia="Arial" w:hAnsi="Arial" w:cs="Arial"/>
        </w:rPr>
        <w:t>incumplimiento del presente acuerdo</w:t>
      </w:r>
      <w:r>
        <w:rPr>
          <w:rFonts w:ascii="Arial" w:eastAsia="Arial" w:hAnsi="Arial" w:cs="Arial"/>
        </w:rPr>
        <w:t xml:space="preserve">. </w:t>
      </w:r>
    </w:p>
    <w:p w14:paraId="72897472" w14:textId="77777777" w:rsidR="000053F7" w:rsidRDefault="000053F7">
      <w:pPr>
        <w:spacing w:after="0" w:line="360" w:lineRule="auto"/>
        <w:jc w:val="both"/>
        <w:rPr>
          <w:rFonts w:ascii="Arial" w:eastAsia="Arial" w:hAnsi="Arial" w:cs="Arial"/>
        </w:rPr>
      </w:pPr>
    </w:p>
    <w:p w14:paraId="72897473" w14:textId="52A830FD" w:rsidR="000053F7" w:rsidRDefault="004259D3">
      <w:pPr>
        <w:spacing w:after="0" w:line="360" w:lineRule="auto"/>
        <w:jc w:val="both"/>
        <w:rPr>
          <w:rFonts w:ascii="Arial" w:eastAsia="Arial" w:hAnsi="Arial" w:cs="Arial"/>
        </w:rPr>
      </w:pPr>
      <w:r w:rsidRPr="2E1FCC8E">
        <w:rPr>
          <w:rFonts w:ascii="Arial" w:eastAsia="Arial" w:hAnsi="Arial" w:cs="Arial"/>
          <w:b/>
          <w:bCs/>
          <w:u w:val="single"/>
        </w:rPr>
        <w:t>D</w:t>
      </w:r>
      <w:r w:rsidR="00AA0AE5">
        <w:rPr>
          <w:rFonts w:ascii="Arial" w:eastAsia="Arial" w:hAnsi="Arial" w:cs="Arial"/>
          <w:b/>
          <w:bCs/>
          <w:u w:val="single"/>
        </w:rPr>
        <w:t>É</w:t>
      </w:r>
      <w:r w:rsidRPr="2E1FCC8E">
        <w:rPr>
          <w:rFonts w:ascii="Arial" w:eastAsia="Arial" w:hAnsi="Arial" w:cs="Arial"/>
          <w:b/>
          <w:bCs/>
          <w:u w:val="single"/>
        </w:rPr>
        <w:t xml:space="preserve">CIMO </w:t>
      </w:r>
      <w:r w:rsidR="00580067">
        <w:rPr>
          <w:rFonts w:ascii="Arial" w:eastAsia="Arial" w:hAnsi="Arial" w:cs="Arial"/>
          <w:b/>
          <w:bCs/>
          <w:u w:val="single"/>
        </w:rPr>
        <w:t>SEXTA</w:t>
      </w:r>
      <w:r w:rsidRPr="2E1FCC8E">
        <w:rPr>
          <w:rFonts w:ascii="Arial" w:eastAsia="Arial" w:hAnsi="Arial" w:cs="Arial"/>
          <w:b/>
          <w:bCs/>
          <w:u w:val="single"/>
        </w:rPr>
        <w:t>.  INDIVIDUALIDAD Y AUTONOMIA DE LAS PARTES. SEGUROS</w:t>
      </w:r>
      <w:r w:rsidRPr="2E1FCC8E">
        <w:rPr>
          <w:rFonts w:ascii="Arial" w:eastAsia="Arial" w:hAnsi="Arial" w:cs="Arial"/>
          <w:b/>
          <w:bCs/>
        </w:rPr>
        <w:t>:</w:t>
      </w:r>
    </w:p>
    <w:p w14:paraId="72897475" w14:textId="77777777" w:rsidR="000053F7" w:rsidRDefault="004259D3">
      <w:pPr>
        <w:spacing w:after="0" w:line="360" w:lineRule="auto"/>
        <w:jc w:val="both"/>
        <w:rPr>
          <w:rFonts w:ascii="Arial" w:eastAsia="Arial" w:hAnsi="Arial" w:cs="Arial"/>
        </w:rPr>
      </w:pPr>
      <w:r>
        <w:rPr>
          <w:rFonts w:ascii="Arial" w:eastAsia="Arial" w:hAnsi="Arial" w:cs="Arial"/>
        </w:rPr>
        <w:lastRenderedPageBreak/>
        <w:t xml:space="preserve">En toda circunstancia o hecho que tenga relación con este Convenio las PARTES mantendrán la individualidad y autonomía de sus respectivas estructuras técnicas y administrativas y asumirán individualmente sus responsabilidades. El presente Convenio no constituye ningún tipo de sociedad, asociación o relación de dependencia o empleo entre las PARTES, </w:t>
      </w:r>
      <w:r w:rsidR="00F06809">
        <w:rPr>
          <w:rFonts w:ascii="Arial" w:eastAsia="Arial" w:hAnsi="Arial" w:cs="Arial"/>
        </w:rPr>
        <w:t>y,</w:t>
      </w:r>
      <w:r>
        <w:rPr>
          <w:rFonts w:ascii="Arial" w:eastAsia="Arial" w:hAnsi="Arial" w:cs="Arial"/>
        </w:rPr>
        <w:t xml:space="preserve"> por lo tanto, las PARTES no serán consideradas solidariamente responsables por ninguna cuestión de responsabilidad civil o laboral en las que hayan incurrido individualmente.</w:t>
      </w:r>
    </w:p>
    <w:p w14:paraId="72897478" w14:textId="77777777" w:rsidR="000053F7" w:rsidRDefault="000053F7">
      <w:pPr>
        <w:spacing w:after="0" w:line="360" w:lineRule="auto"/>
        <w:jc w:val="both"/>
        <w:rPr>
          <w:rFonts w:ascii="Arial" w:eastAsia="Arial" w:hAnsi="Arial" w:cs="Arial"/>
        </w:rPr>
      </w:pPr>
    </w:p>
    <w:p w14:paraId="72897479" w14:textId="42ED99DA" w:rsidR="000053F7" w:rsidRDefault="004259D3" w:rsidP="2E1FCC8E">
      <w:pPr>
        <w:spacing w:after="0" w:line="360" w:lineRule="auto"/>
        <w:jc w:val="both"/>
        <w:rPr>
          <w:rFonts w:ascii="Arial" w:eastAsia="Arial" w:hAnsi="Arial" w:cs="Arial"/>
          <w:b/>
          <w:bCs/>
          <w:u w:val="single"/>
        </w:rPr>
      </w:pPr>
      <w:r w:rsidRPr="2E1FCC8E">
        <w:rPr>
          <w:rFonts w:ascii="Arial" w:eastAsia="Arial" w:hAnsi="Arial" w:cs="Arial"/>
          <w:b/>
          <w:bCs/>
          <w:u w:val="single"/>
        </w:rPr>
        <w:t>D</w:t>
      </w:r>
      <w:r w:rsidR="00AA0AE5">
        <w:rPr>
          <w:rFonts w:ascii="Arial" w:eastAsia="Arial" w:hAnsi="Arial" w:cs="Arial"/>
          <w:b/>
          <w:bCs/>
          <w:u w:val="single"/>
        </w:rPr>
        <w:t>É</w:t>
      </w:r>
      <w:r w:rsidRPr="2E1FCC8E">
        <w:rPr>
          <w:rFonts w:ascii="Arial" w:eastAsia="Arial" w:hAnsi="Arial" w:cs="Arial"/>
          <w:b/>
          <w:bCs/>
          <w:u w:val="single"/>
        </w:rPr>
        <w:t xml:space="preserve">CIMO </w:t>
      </w:r>
      <w:r w:rsidR="00580067">
        <w:rPr>
          <w:rFonts w:ascii="Arial" w:eastAsia="Arial" w:hAnsi="Arial" w:cs="Arial"/>
          <w:b/>
          <w:bCs/>
          <w:u w:val="single"/>
        </w:rPr>
        <w:t>S</w:t>
      </w:r>
      <w:r w:rsidR="00AA0AE5">
        <w:rPr>
          <w:rFonts w:ascii="Arial" w:eastAsia="Arial" w:hAnsi="Arial" w:cs="Arial"/>
          <w:b/>
          <w:bCs/>
          <w:u w:val="single"/>
        </w:rPr>
        <w:t>É</w:t>
      </w:r>
      <w:r w:rsidR="00580067">
        <w:rPr>
          <w:rFonts w:ascii="Arial" w:eastAsia="Arial" w:hAnsi="Arial" w:cs="Arial"/>
          <w:b/>
          <w:bCs/>
          <w:u w:val="single"/>
        </w:rPr>
        <w:t>PTIMA</w:t>
      </w:r>
      <w:r w:rsidRPr="2E1FCC8E">
        <w:rPr>
          <w:rFonts w:ascii="Arial" w:eastAsia="Arial" w:hAnsi="Arial" w:cs="Arial"/>
          <w:b/>
          <w:bCs/>
          <w:u w:val="single"/>
        </w:rPr>
        <w:t>. INDEMNIDAD:</w:t>
      </w:r>
    </w:p>
    <w:p w14:paraId="7289747A" w14:textId="77777777" w:rsidR="000053F7" w:rsidRDefault="004259D3">
      <w:pPr>
        <w:spacing w:after="0" w:line="360" w:lineRule="auto"/>
        <w:jc w:val="both"/>
        <w:rPr>
          <w:rFonts w:ascii="Arial" w:eastAsia="Arial" w:hAnsi="Arial" w:cs="Arial"/>
        </w:rPr>
      </w:pPr>
      <w:r>
        <w:rPr>
          <w:rFonts w:ascii="Arial" w:eastAsia="Arial" w:hAnsi="Arial" w:cs="Arial"/>
        </w:rPr>
        <w:t xml:space="preserve">SB deberá mantener indemne a UNSAM, a sus directores, funcionarios, empleados y agentes, y los eximirá de toda responsabilidad y de cualquier daño, pérdida, costo o gasto, que se origine como consecuencia de cualquier demanda judicial o reclamación presentada por terceros contra SB en relación con el incumplimiento de las obligaciones de SB estipuladas en el presente convenio </w:t>
      </w:r>
    </w:p>
    <w:p w14:paraId="0044589F" w14:textId="5EE2BFF4" w:rsidR="00E97EB7" w:rsidRDefault="00E97EB7" w:rsidP="00E97EB7">
      <w:pPr>
        <w:spacing w:after="0" w:line="360" w:lineRule="auto"/>
        <w:jc w:val="both"/>
        <w:rPr>
          <w:rFonts w:ascii="Arial" w:eastAsia="Arial" w:hAnsi="Arial" w:cs="Arial"/>
        </w:rPr>
      </w:pPr>
      <w:r>
        <w:rPr>
          <w:rFonts w:ascii="Arial" w:eastAsia="Arial" w:hAnsi="Arial" w:cs="Arial"/>
        </w:rPr>
        <w:t xml:space="preserve">UNSAM deberá mantener indemne a SB, a sus directores, funcionarios, empleados y agentes, y los eximirá de toda responsabilidad y de cualquier daño, pérdida, costo o gasto, que se origine como consecuencia de cualquier demanda judicial o reclamación presentada por terceros contra UNSAM en relación con el incumplimiento de las obligaciones de UNSAM estipuladas en el presente convenio </w:t>
      </w:r>
    </w:p>
    <w:p w14:paraId="7289747B" w14:textId="77777777" w:rsidR="000053F7" w:rsidRDefault="000053F7">
      <w:pPr>
        <w:spacing w:after="0" w:line="360" w:lineRule="auto"/>
        <w:jc w:val="both"/>
        <w:rPr>
          <w:rFonts w:ascii="Arial" w:eastAsia="Arial" w:hAnsi="Arial" w:cs="Arial"/>
        </w:rPr>
      </w:pPr>
    </w:p>
    <w:p w14:paraId="7289747C" w14:textId="30340654" w:rsidR="000053F7" w:rsidRDefault="15334450">
      <w:pPr>
        <w:spacing w:after="0" w:line="360" w:lineRule="auto"/>
        <w:jc w:val="both"/>
        <w:rPr>
          <w:rFonts w:ascii="Arial" w:eastAsia="Arial" w:hAnsi="Arial" w:cs="Arial"/>
        </w:rPr>
      </w:pPr>
      <w:r w:rsidRPr="2E1FCC8E">
        <w:rPr>
          <w:rFonts w:ascii="Arial" w:eastAsia="Arial" w:hAnsi="Arial" w:cs="Arial"/>
          <w:b/>
          <w:bCs/>
          <w:u w:val="single"/>
        </w:rPr>
        <w:t>D</w:t>
      </w:r>
      <w:r w:rsidR="00AA0AE5">
        <w:rPr>
          <w:rFonts w:ascii="Arial" w:eastAsia="Arial" w:hAnsi="Arial" w:cs="Arial"/>
          <w:b/>
          <w:bCs/>
          <w:u w:val="single"/>
        </w:rPr>
        <w:t>É</w:t>
      </w:r>
      <w:r w:rsidRPr="2E1FCC8E">
        <w:rPr>
          <w:rFonts w:ascii="Arial" w:eastAsia="Arial" w:hAnsi="Arial" w:cs="Arial"/>
          <w:b/>
          <w:bCs/>
          <w:u w:val="single"/>
        </w:rPr>
        <w:t xml:space="preserve">CIMO </w:t>
      </w:r>
      <w:r w:rsidR="00580067">
        <w:rPr>
          <w:rFonts w:ascii="Arial" w:eastAsia="Arial" w:hAnsi="Arial" w:cs="Arial"/>
          <w:b/>
          <w:bCs/>
          <w:u w:val="single"/>
        </w:rPr>
        <w:t>OCTAVA</w:t>
      </w:r>
      <w:r w:rsidR="004259D3" w:rsidRPr="2E1FCC8E">
        <w:rPr>
          <w:rFonts w:ascii="Arial" w:eastAsia="Arial" w:hAnsi="Arial" w:cs="Arial"/>
          <w:b/>
          <w:bCs/>
          <w:u w:val="single"/>
        </w:rPr>
        <w:t>. PROHIBICIÓN DE CESIÓN DE DERECHOS</w:t>
      </w:r>
      <w:r w:rsidR="004259D3" w:rsidRPr="2E1FCC8E">
        <w:rPr>
          <w:rFonts w:ascii="Arial" w:eastAsia="Arial" w:hAnsi="Arial" w:cs="Arial"/>
          <w:b/>
          <w:bCs/>
        </w:rPr>
        <w:t>:</w:t>
      </w:r>
    </w:p>
    <w:p w14:paraId="7289747D" w14:textId="6F1C014C" w:rsidR="000053F7" w:rsidRDefault="004259D3">
      <w:pPr>
        <w:widowControl w:val="0"/>
        <w:spacing w:after="0" w:line="360" w:lineRule="auto"/>
        <w:jc w:val="both"/>
        <w:rPr>
          <w:rFonts w:ascii="Arial" w:eastAsia="Arial" w:hAnsi="Arial" w:cs="Arial"/>
        </w:rPr>
      </w:pPr>
      <w:r>
        <w:rPr>
          <w:rFonts w:ascii="Arial" w:eastAsia="Arial" w:hAnsi="Arial" w:cs="Arial"/>
        </w:rPr>
        <w:t xml:space="preserve">Las PARTES no podrán ceder a terceros los derechos </w:t>
      </w:r>
      <w:r w:rsidR="00CB3AF7">
        <w:rPr>
          <w:rFonts w:ascii="Arial" w:eastAsia="Arial" w:hAnsi="Arial" w:cs="Arial"/>
        </w:rPr>
        <w:t xml:space="preserve">y obligaciones </w:t>
      </w:r>
      <w:r>
        <w:rPr>
          <w:rFonts w:ascii="Arial" w:eastAsia="Arial" w:hAnsi="Arial" w:cs="Arial"/>
        </w:rPr>
        <w:t>derivados del presente Convenio, sin el consentimiento previo de la otra PARTE.</w:t>
      </w:r>
    </w:p>
    <w:p w14:paraId="7289747E" w14:textId="77777777" w:rsidR="000053F7" w:rsidRDefault="000053F7">
      <w:pPr>
        <w:widowControl w:val="0"/>
        <w:spacing w:after="0" w:line="360" w:lineRule="auto"/>
        <w:jc w:val="both"/>
        <w:rPr>
          <w:rFonts w:ascii="Arial" w:eastAsia="Arial" w:hAnsi="Arial" w:cs="Arial"/>
        </w:rPr>
      </w:pPr>
    </w:p>
    <w:p w14:paraId="7289747F" w14:textId="5BF14A18" w:rsidR="000053F7" w:rsidRDefault="5140FF1F">
      <w:pPr>
        <w:widowControl w:val="0"/>
        <w:spacing w:after="0" w:line="360" w:lineRule="auto"/>
        <w:jc w:val="both"/>
        <w:rPr>
          <w:rFonts w:ascii="Arial" w:eastAsia="Arial" w:hAnsi="Arial" w:cs="Arial"/>
        </w:rPr>
      </w:pPr>
      <w:r w:rsidRPr="008C06B0">
        <w:rPr>
          <w:rFonts w:ascii="Arial" w:eastAsia="Arial" w:hAnsi="Arial" w:cs="Arial"/>
          <w:b/>
          <w:bCs/>
          <w:u w:val="single"/>
        </w:rPr>
        <w:t>D</w:t>
      </w:r>
      <w:r w:rsidR="00AA0AE5">
        <w:rPr>
          <w:rFonts w:ascii="Arial" w:eastAsia="Arial" w:hAnsi="Arial" w:cs="Arial"/>
          <w:b/>
          <w:bCs/>
          <w:u w:val="single"/>
        </w:rPr>
        <w:t>É</w:t>
      </w:r>
      <w:r w:rsidRPr="008C06B0">
        <w:rPr>
          <w:rFonts w:ascii="Arial" w:eastAsia="Arial" w:hAnsi="Arial" w:cs="Arial"/>
          <w:b/>
          <w:bCs/>
          <w:u w:val="single"/>
        </w:rPr>
        <w:t xml:space="preserve">CIMO </w:t>
      </w:r>
      <w:r w:rsidR="00580067" w:rsidRPr="008C06B0">
        <w:rPr>
          <w:rFonts w:ascii="Arial" w:eastAsia="Arial" w:hAnsi="Arial" w:cs="Arial"/>
          <w:b/>
          <w:bCs/>
          <w:u w:val="single"/>
        </w:rPr>
        <w:t>NOVENA</w:t>
      </w:r>
      <w:r w:rsidR="004259D3" w:rsidRPr="008C06B0">
        <w:rPr>
          <w:rFonts w:ascii="Arial" w:eastAsia="Arial" w:hAnsi="Arial" w:cs="Arial"/>
          <w:b/>
          <w:bCs/>
          <w:u w:val="single"/>
        </w:rPr>
        <w:t>.</w:t>
      </w:r>
      <w:r w:rsidR="004259D3" w:rsidRPr="008C06B0">
        <w:rPr>
          <w:u w:val="single"/>
        </w:rPr>
        <w:t xml:space="preserve"> </w:t>
      </w:r>
      <w:r w:rsidR="004259D3" w:rsidRPr="008C06B0">
        <w:rPr>
          <w:rFonts w:ascii="Arial" w:eastAsia="Arial" w:hAnsi="Arial" w:cs="Arial"/>
          <w:b/>
          <w:bCs/>
          <w:u w:val="single"/>
        </w:rPr>
        <w:t xml:space="preserve">RESOLUCIÓN </w:t>
      </w:r>
      <w:r w:rsidR="00BB1998">
        <w:rPr>
          <w:rFonts w:ascii="Arial" w:eastAsia="Arial" w:hAnsi="Arial" w:cs="Arial"/>
          <w:b/>
          <w:bCs/>
          <w:u w:val="single"/>
        </w:rPr>
        <w:t>DEL CONVENIO</w:t>
      </w:r>
      <w:r w:rsidR="004259D3" w:rsidRPr="008C06B0">
        <w:rPr>
          <w:rFonts w:ascii="Arial" w:eastAsia="Arial" w:hAnsi="Arial" w:cs="Arial"/>
          <w:b/>
          <w:bCs/>
        </w:rPr>
        <w:t>:</w:t>
      </w:r>
    </w:p>
    <w:p w14:paraId="13F940A0" w14:textId="3FB9ED13" w:rsidR="00BB1998" w:rsidRDefault="00BB1998" w:rsidP="00BB1998">
      <w:pPr>
        <w:widowControl w:val="0"/>
        <w:spacing w:after="0" w:line="360" w:lineRule="auto"/>
        <w:jc w:val="both"/>
        <w:rPr>
          <w:rFonts w:ascii="Arial" w:eastAsia="Arial" w:hAnsi="Arial" w:cs="Arial"/>
        </w:rPr>
      </w:pPr>
      <w:r w:rsidRPr="1EE4146A">
        <w:rPr>
          <w:rFonts w:ascii="Arial" w:eastAsia="Arial" w:hAnsi="Arial" w:cs="Arial"/>
        </w:rPr>
        <w:t>Las PARTES acuerdan que será causal de rescisión de este Convenio el incumplimiento de las obligaciones asumidas por alguna de las PARTES. En caso de que una de las PARTES incumpla una obligación sustancial de este Convenio, y no remedie o subsane dicho incumplimiento dentro de los 20 días hábiles de recibida la notificación de la otra parte exigiendo el cumplimiento de la obligación, dará derecho a la parte cumplidora a resolver el con</w:t>
      </w:r>
      <w:r w:rsidR="00E67C3C">
        <w:rPr>
          <w:rFonts w:ascii="Arial" w:eastAsia="Arial" w:hAnsi="Arial" w:cs="Arial"/>
        </w:rPr>
        <w:t>venio</w:t>
      </w:r>
      <w:r w:rsidRPr="1EE4146A">
        <w:rPr>
          <w:rFonts w:ascii="Arial" w:eastAsia="Arial" w:hAnsi="Arial" w:cs="Arial"/>
        </w:rPr>
        <w:t>, esto no generará derecho a reclamo alguno de la parte incumplidora. A fin de justificar que remedió o subsanó dicho incumplimiento deberá remitir dentro del plazo mencionado notificación y documentación por escrito que acredite fehacientemente que ha solucionado tal Incumplimiento. También podrá resolverse este Convenio cuando por razones de fuerza mayor o debido al dictado de nuevas normas legales, impidan a alguna de las partes el cumplimiento de las cláusulas del Convenio, sin que dicho incumplimiento genere el derecho a reclamarse mutuamente compensación alguna.</w:t>
      </w:r>
    </w:p>
    <w:p w14:paraId="72897481" w14:textId="77777777" w:rsidR="000053F7" w:rsidRDefault="000053F7">
      <w:pPr>
        <w:spacing w:after="0" w:line="360" w:lineRule="auto"/>
        <w:jc w:val="both"/>
        <w:rPr>
          <w:rFonts w:ascii="Arial" w:eastAsia="Arial" w:hAnsi="Arial" w:cs="Arial"/>
          <w:b/>
          <w:u w:val="single"/>
        </w:rPr>
      </w:pPr>
    </w:p>
    <w:p w14:paraId="72897485" w14:textId="7C22B990" w:rsidR="000053F7" w:rsidRDefault="004259D3">
      <w:pPr>
        <w:spacing w:after="0" w:line="360" w:lineRule="auto"/>
        <w:jc w:val="both"/>
        <w:rPr>
          <w:rFonts w:ascii="Arial" w:eastAsia="Arial" w:hAnsi="Arial" w:cs="Arial"/>
          <w:u w:val="single"/>
        </w:rPr>
      </w:pPr>
      <w:r w:rsidRPr="2E1FCC8E">
        <w:rPr>
          <w:rFonts w:ascii="Arial" w:eastAsia="Arial" w:hAnsi="Arial" w:cs="Arial"/>
          <w:b/>
          <w:bCs/>
          <w:u w:val="single"/>
        </w:rPr>
        <w:t>VIGÉSIM</w:t>
      </w:r>
      <w:r w:rsidR="164A807C" w:rsidRPr="2E1FCC8E">
        <w:rPr>
          <w:rFonts w:ascii="Arial" w:eastAsia="Arial" w:hAnsi="Arial" w:cs="Arial"/>
          <w:b/>
          <w:bCs/>
          <w:u w:val="single"/>
        </w:rPr>
        <w:t>A</w:t>
      </w:r>
      <w:r w:rsidRPr="2E1FCC8E">
        <w:rPr>
          <w:rFonts w:ascii="Arial" w:eastAsia="Arial" w:hAnsi="Arial" w:cs="Arial"/>
          <w:b/>
          <w:bCs/>
          <w:u w:val="single"/>
        </w:rPr>
        <w:t>.</w:t>
      </w:r>
      <w:r w:rsidRPr="2E1FCC8E">
        <w:rPr>
          <w:u w:val="single"/>
        </w:rPr>
        <w:t xml:space="preserve"> </w:t>
      </w:r>
      <w:r w:rsidRPr="2E1FCC8E">
        <w:rPr>
          <w:rFonts w:ascii="Arial" w:eastAsia="Arial" w:hAnsi="Arial" w:cs="Arial"/>
          <w:b/>
          <w:bCs/>
          <w:u w:val="single"/>
        </w:rPr>
        <w:t>SOLUCIÓN DE CONTROVERSIAS:</w:t>
      </w:r>
    </w:p>
    <w:p w14:paraId="72897486" w14:textId="77777777" w:rsidR="000053F7" w:rsidRDefault="004259D3">
      <w:pPr>
        <w:spacing w:after="0" w:line="360" w:lineRule="auto"/>
        <w:jc w:val="both"/>
        <w:rPr>
          <w:rFonts w:ascii="Arial" w:eastAsia="Arial" w:hAnsi="Arial" w:cs="Arial"/>
        </w:rPr>
      </w:pPr>
      <w:r>
        <w:rPr>
          <w:rFonts w:ascii="Arial" w:eastAsia="Arial" w:hAnsi="Arial" w:cs="Arial"/>
        </w:rPr>
        <w:t xml:space="preserve">Ante cualquier controversia derivada de la aplicación o interpretación del presente Convenio, las Partes se comprometen a agotar las medidas tendientes a poner fin al conflicto a través de sus </w:t>
      </w:r>
      <w:r>
        <w:rPr>
          <w:rFonts w:ascii="Arial" w:eastAsia="Arial" w:hAnsi="Arial" w:cs="Arial"/>
        </w:rPr>
        <w:lastRenderedPageBreak/>
        <w:t>representantes técnicos, en caso de no poder arribar a un acuerdo se someterán a los Tribunales Federales de la Ciudad Autónoma de Buenos Aires.</w:t>
      </w:r>
    </w:p>
    <w:p w14:paraId="72897487" w14:textId="77777777" w:rsidR="000053F7" w:rsidRDefault="000053F7">
      <w:pPr>
        <w:spacing w:after="0" w:line="360" w:lineRule="auto"/>
        <w:jc w:val="both"/>
        <w:rPr>
          <w:rFonts w:ascii="Arial" w:eastAsia="Arial" w:hAnsi="Arial" w:cs="Arial"/>
        </w:rPr>
      </w:pPr>
    </w:p>
    <w:p w14:paraId="72897488" w14:textId="19168B49" w:rsidR="000053F7" w:rsidRDefault="004259D3">
      <w:pPr>
        <w:spacing w:after="0" w:line="360" w:lineRule="auto"/>
        <w:jc w:val="both"/>
        <w:rPr>
          <w:rFonts w:ascii="Arial" w:eastAsia="Arial" w:hAnsi="Arial" w:cs="Arial"/>
        </w:rPr>
      </w:pPr>
      <w:r w:rsidRPr="2E1FCC8E">
        <w:rPr>
          <w:rFonts w:ascii="Arial" w:eastAsia="Arial" w:hAnsi="Arial" w:cs="Arial"/>
          <w:b/>
          <w:bCs/>
          <w:u w:val="single"/>
        </w:rPr>
        <w:t xml:space="preserve">VIGÉSIMO </w:t>
      </w:r>
      <w:r w:rsidR="1443848D" w:rsidRPr="2E1FCC8E">
        <w:rPr>
          <w:rFonts w:ascii="Arial" w:eastAsia="Arial" w:hAnsi="Arial" w:cs="Arial"/>
          <w:b/>
          <w:bCs/>
          <w:u w:val="single"/>
        </w:rPr>
        <w:t>PRIMERA</w:t>
      </w:r>
      <w:r w:rsidRPr="2E1FCC8E">
        <w:rPr>
          <w:rFonts w:ascii="Arial" w:eastAsia="Arial" w:hAnsi="Arial" w:cs="Arial"/>
          <w:b/>
          <w:bCs/>
          <w:u w:val="single"/>
        </w:rPr>
        <w:t>. COMUNICACIONES - NOTIFICACIONES</w:t>
      </w:r>
      <w:r w:rsidRPr="2E1FCC8E">
        <w:rPr>
          <w:rFonts w:ascii="Arial" w:eastAsia="Arial" w:hAnsi="Arial" w:cs="Arial"/>
          <w:b/>
          <w:bCs/>
        </w:rPr>
        <w:t>:</w:t>
      </w:r>
    </w:p>
    <w:p w14:paraId="72897489" w14:textId="77777777" w:rsidR="000053F7" w:rsidRDefault="004259D3">
      <w:pPr>
        <w:spacing w:after="0" w:line="360" w:lineRule="auto"/>
        <w:jc w:val="both"/>
        <w:rPr>
          <w:rFonts w:ascii="Arial" w:eastAsia="Arial" w:hAnsi="Arial" w:cs="Arial"/>
        </w:rPr>
      </w:pPr>
      <w:r>
        <w:rPr>
          <w:rFonts w:ascii="Arial" w:eastAsia="Arial" w:hAnsi="Arial" w:cs="Arial"/>
        </w:rPr>
        <w:t xml:space="preserve">A todos los efectos del presente Convenio, las PARTES constituyen domicilio en los consignados en el encabezamiento, o donde lo comuniquen fehacientemente en el futuro. </w:t>
      </w:r>
    </w:p>
    <w:p w14:paraId="7289748A" w14:textId="77777777" w:rsidR="000053F7" w:rsidRDefault="000053F7">
      <w:pPr>
        <w:spacing w:after="0" w:line="360" w:lineRule="auto"/>
        <w:jc w:val="both"/>
        <w:rPr>
          <w:rFonts w:ascii="Arial" w:eastAsia="Arial" w:hAnsi="Arial" w:cs="Arial"/>
        </w:rPr>
      </w:pPr>
    </w:p>
    <w:p w14:paraId="050627FA" w14:textId="6A8CC37E" w:rsidR="000053F7" w:rsidRPr="000C233A" w:rsidRDefault="24AFD10D" w:rsidP="2E1FCC8E">
      <w:pPr>
        <w:jc w:val="both"/>
        <w:rPr>
          <w:rFonts w:ascii="Arial" w:eastAsia="Verdana" w:hAnsi="Arial" w:cs="Arial"/>
        </w:rPr>
      </w:pPr>
      <w:r w:rsidRPr="000C233A">
        <w:rPr>
          <w:rFonts w:ascii="Arial" w:eastAsia="Verdana" w:hAnsi="Arial" w:cs="Arial"/>
        </w:rPr>
        <w:t>Firmado digitalmente e</w:t>
      </w:r>
      <w:r w:rsidRPr="00A62CBB">
        <w:rPr>
          <w:rFonts w:ascii="Arial" w:eastAsia="Verdana" w:hAnsi="Arial" w:cs="Arial"/>
        </w:rPr>
        <w:t>l XX de XXX de</w:t>
      </w:r>
      <w:r w:rsidRPr="000C233A">
        <w:rPr>
          <w:rFonts w:ascii="Arial" w:eastAsia="Verdana" w:hAnsi="Arial" w:cs="Arial"/>
        </w:rPr>
        <w:t xml:space="preserve"> 2025, acusando cada parte recibo de una copia del documento firmado. Las partes acuerdan que la firma digital tendrá el mismo efecto legal que una firma manuscrita.</w:t>
      </w:r>
    </w:p>
    <w:p w14:paraId="7289748B" w14:textId="57E78A30" w:rsidR="000053F7" w:rsidRDefault="000053F7" w:rsidP="2E1FCC8E">
      <w:pPr>
        <w:spacing w:after="0" w:line="360" w:lineRule="auto"/>
        <w:jc w:val="both"/>
        <w:rPr>
          <w:rFonts w:ascii="Arial" w:eastAsia="Arial" w:hAnsi="Arial" w:cs="Arial"/>
          <w:b/>
          <w:bCs/>
        </w:rPr>
      </w:pPr>
    </w:p>
    <w:p w14:paraId="7289748C" w14:textId="77777777" w:rsidR="000053F7" w:rsidRDefault="000053F7">
      <w:pPr>
        <w:spacing w:after="0" w:line="360" w:lineRule="auto"/>
        <w:jc w:val="both"/>
        <w:rPr>
          <w:rFonts w:ascii="Arial" w:eastAsia="Arial" w:hAnsi="Arial" w:cs="Arial"/>
        </w:rPr>
      </w:pPr>
    </w:p>
    <w:p w14:paraId="7289748D" w14:textId="77777777" w:rsidR="000053F7" w:rsidRDefault="004259D3">
      <w:pPr>
        <w:spacing w:after="0" w:line="360" w:lineRule="auto"/>
        <w:jc w:val="both"/>
        <w:rPr>
          <w:rFonts w:ascii="Arial" w:eastAsia="Arial" w:hAnsi="Arial" w:cs="Arial"/>
        </w:rPr>
      </w:pPr>
      <w:r>
        <w:rPr>
          <w:rFonts w:ascii="Arial" w:eastAsia="Arial" w:hAnsi="Arial" w:cs="Arial"/>
        </w:rPr>
        <w:t>POR SB</w:t>
      </w:r>
    </w:p>
    <w:p w14:paraId="7289748E" w14:textId="77777777" w:rsidR="000053F7" w:rsidRDefault="000053F7">
      <w:pPr>
        <w:spacing w:after="0" w:line="360" w:lineRule="auto"/>
        <w:jc w:val="both"/>
        <w:rPr>
          <w:rFonts w:ascii="Arial" w:eastAsia="Arial" w:hAnsi="Arial" w:cs="Arial"/>
        </w:rPr>
      </w:pPr>
    </w:p>
    <w:p w14:paraId="7289748F" w14:textId="77777777" w:rsidR="000053F7" w:rsidRDefault="004259D3">
      <w:pPr>
        <w:spacing w:after="0" w:line="360" w:lineRule="auto"/>
        <w:jc w:val="both"/>
        <w:rPr>
          <w:rFonts w:ascii="Arial" w:eastAsia="Arial" w:hAnsi="Arial" w:cs="Arial"/>
        </w:rPr>
      </w:pPr>
      <w:r>
        <w:rPr>
          <w:rFonts w:ascii="Arial" w:eastAsia="Arial" w:hAnsi="Arial" w:cs="Arial"/>
        </w:rPr>
        <w:t xml:space="preserve">Nombre </w:t>
      </w:r>
      <w:r w:rsidR="00F06809">
        <w:rPr>
          <w:rFonts w:ascii="Arial" w:eastAsia="Arial" w:hAnsi="Arial" w:cs="Arial"/>
        </w:rPr>
        <w:t>Fernando Lobos</w:t>
      </w:r>
    </w:p>
    <w:p w14:paraId="72897490" w14:textId="77777777" w:rsidR="000053F7" w:rsidRDefault="004259D3">
      <w:pPr>
        <w:spacing w:after="0" w:line="360" w:lineRule="auto"/>
        <w:jc w:val="both"/>
        <w:rPr>
          <w:rFonts w:ascii="Arial" w:eastAsia="Arial" w:hAnsi="Arial" w:cs="Arial"/>
        </w:rPr>
      </w:pPr>
      <w:r>
        <w:rPr>
          <w:rFonts w:ascii="Arial" w:eastAsia="Arial" w:hAnsi="Arial" w:cs="Arial"/>
        </w:rPr>
        <w:t>Cargo</w:t>
      </w:r>
      <w:r w:rsidR="00F06809">
        <w:rPr>
          <w:rFonts w:ascii="Arial" w:eastAsia="Arial" w:hAnsi="Arial" w:cs="Arial"/>
        </w:rPr>
        <w:t xml:space="preserve"> Apoderado</w:t>
      </w:r>
    </w:p>
    <w:p w14:paraId="72897491" w14:textId="77777777" w:rsidR="000053F7" w:rsidRDefault="004259D3">
      <w:pPr>
        <w:spacing w:after="0" w:line="360" w:lineRule="auto"/>
        <w:jc w:val="both"/>
        <w:rPr>
          <w:rFonts w:ascii="Arial" w:eastAsia="Arial" w:hAnsi="Arial" w:cs="Arial"/>
        </w:rPr>
      </w:pPr>
      <w:r>
        <w:rPr>
          <w:rFonts w:ascii="Arial" w:eastAsia="Arial" w:hAnsi="Arial" w:cs="Arial"/>
        </w:rPr>
        <w:t>Firma</w:t>
      </w:r>
    </w:p>
    <w:p w14:paraId="72897492" w14:textId="77777777" w:rsidR="000053F7" w:rsidRDefault="000053F7">
      <w:pPr>
        <w:spacing w:after="0" w:line="360" w:lineRule="auto"/>
        <w:jc w:val="both"/>
        <w:rPr>
          <w:rFonts w:ascii="Arial" w:eastAsia="Arial" w:hAnsi="Arial" w:cs="Arial"/>
        </w:rPr>
      </w:pPr>
    </w:p>
    <w:p w14:paraId="72897493" w14:textId="77777777" w:rsidR="000053F7" w:rsidRDefault="004259D3">
      <w:pPr>
        <w:spacing w:after="0" w:line="360" w:lineRule="auto"/>
        <w:jc w:val="both"/>
        <w:rPr>
          <w:rFonts w:ascii="Arial" w:eastAsia="Arial" w:hAnsi="Arial" w:cs="Arial"/>
        </w:rPr>
      </w:pPr>
      <w:r>
        <w:rPr>
          <w:rFonts w:ascii="Arial" w:eastAsia="Arial" w:hAnsi="Arial" w:cs="Arial"/>
        </w:rPr>
        <w:t>POR UNSAM</w:t>
      </w:r>
    </w:p>
    <w:p w14:paraId="72897494" w14:textId="77777777" w:rsidR="000053F7" w:rsidRDefault="000053F7">
      <w:pPr>
        <w:spacing w:after="0" w:line="360" w:lineRule="auto"/>
        <w:jc w:val="both"/>
        <w:rPr>
          <w:rFonts w:ascii="Arial" w:eastAsia="Arial" w:hAnsi="Arial" w:cs="Arial"/>
        </w:rPr>
      </w:pPr>
    </w:p>
    <w:p w14:paraId="72897495" w14:textId="77777777" w:rsidR="000053F7" w:rsidRDefault="004259D3">
      <w:pPr>
        <w:spacing w:after="0" w:line="360" w:lineRule="auto"/>
        <w:jc w:val="both"/>
        <w:rPr>
          <w:rFonts w:ascii="Arial" w:eastAsia="Arial" w:hAnsi="Arial" w:cs="Arial"/>
        </w:rPr>
      </w:pPr>
      <w:r>
        <w:rPr>
          <w:rFonts w:ascii="Arial" w:eastAsia="Arial" w:hAnsi="Arial" w:cs="Arial"/>
        </w:rPr>
        <w:t>Nombre: Carlos Greco</w:t>
      </w:r>
    </w:p>
    <w:p w14:paraId="72897496" w14:textId="77777777" w:rsidR="000053F7" w:rsidRDefault="004259D3">
      <w:pPr>
        <w:spacing w:after="0" w:line="360" w:lineRule="auto"/>
        <w:jc w:val="both"/>
        <w:rPr>
          <w:rFonts w:ascii="Arial" w:eastAsia="Arial" w:hAnsi="Arial" w:cs="Arial"/>
        </w:rPr>
      </w:pPr>
      <w:r>
        <w:rPr>
          <w:rFonts w:ascii="Arial" w:eastAsia="Arial" w:hAnsi="Arial" w:cs="Arial"/>
        </w:rPr>
        <w:t>Cargo: Rector</w:t>
      </w:r>
    </w:p>
    <w:p w14:paraId="72897497" w14:textId="77777777" w:rsidR="000053F7" w:rsidRDefault="000053F7">
      <w:pPr>
        <w:spacing w:after="0" w:line="360" w:lineRule="auto"/>
        <w:jc w:val="both"/>
        <w:rPr>
          <w:rFonts w:ascii="Arial" w:eastAsia="Arial" w:hAnsi="Arial" w:cs="Arial"/>
        </w:rPr>
      </w:pPr>
    </w:p>
    <w:p w14:paraId="72897498" w14:textId="77777777" w:rsidR="000053F7" w:rsidRDefault="000053F7">
      <w:pPr>
        <w:spacing w:after="0" w:line="360" w:lineRule="auto"/>
        <w:jc w:val="both"/>
        <w:rPr>
          <w:rFonts w:ascii="Arial" w:eastAsia="Arial" w:hAnsi="Arial" w:cs="Arial"/>
        </w:rPr>
      </w:pPr>
    </w:p>
    <w:p w14:paraId="72897499" w14:textId="77777777" w:rsidR="000053F7" w:rsidRDefault="000053F7">
      <w:pPr>
        <w:spacing w:after="0" w:line="360" w:lineRule="auto"/>
        <w:jc w:val="both"/>
        <w:rPr>
          <w:rFonts w:ascii="Arial" w:eastAsia="Arial" w:hAnsi="Arial" w:cs="Arial"/>
        </w:rPr>
      </w:pPr>
    </w:p>
    <w:p w14:paraId="7289749A" w14:textId="77777777" w:rsidR="000053F7" w:rsidRDefault="000053F7">
      <w:pPr>
        <w:spacing w:after="0" w:line="360" w:lineRule="auto"/>
        <w:jc w:val="both"/>
        <w:rPr>
          <w:rFonts w:ascii="Arial" w:eastAsia="Arial" w:hAnsi="Arial" w:cs="Arial"/>
        </w:rPr>
      </w:pPr>
    </w:p>
    <w:p w14:paraId="7289749B" w14:textId="77777777" w:rsidR="000053F7" w:rsidRDefault="000053F7">
      <w:pPr>
        <w:spacing w:after="0" w:line="360" w:lineRule="auto"/>
        <w:jc w:val="both"/>
        <w:rPr>
          <w:rFonts w:ascii="Arial" w:eastAsia="Arial" w:hAnsi="Arial" w:cs="Arial"/>
        </w:rPr>
      </w:pPr>
    </w:p>
    <w:p w14:paraId="7289749C" w14:textId="77777777" w:rsidR="000053F7" w:rsidRDefault="000053F7">
      <w:pPr>
        <w:spacing w:after="0" w:line="360" w:lineRule="auto"/>
        <w:jc w:val="both"/>
        <w:rPr>
          <w:rFonts w:ascii="Arial" w:eastAsia="Arial" w:hAnsi="Arial" w:cs="Arial"/>
        </w:rPr>
      </w:pPr>
    </w:p>
    <w:p w14:paraId="7289749D" w14:textId="77777777" w:rsidR="000053F7" w:rsidRDefault="000053F7">
      <w:pPr>
        <w:spacing w:after="0" w:line="360" w:lineRule="auto"/>
        <w:jc w:val="both"/>
        <w:rPr>
          <w:rFonts w:ascii="Arial" w:eastAsia="Arial" w:hAnsi="Arial" w:cs="Arial"/>
        </w:rPr>
      </w:pPr>
    </w:p>
    <w:p w14:paraId="7289749E" w14:textId="77777777" w:rsidR="000053F7" w:rsidRDefault="000053F7">
      <w:pPr>
        <w:spacing w:after="0" w:line="360" w:lineRule="auto"/>
        <w:jc w:val="both"/>
        <w:rPr>
          <w:rFonts w:ascii="Arial" w:eastAsia="Arial" w:hAnsi="Arial" w:cs="Arial"/>
        </w:rPr>
      </w:pPr>
    </w:p>
    <w:p w14:paraId="7289749F" w14:textId="77777777" w:rsidR="000053F7" w:rsidRDefault="000053F7">
      <w:pPr>
        <w:spacing w:after="0" w:line="360" w:lineRule="auto"/>
        <w:jc w:val="both"/>
        <w:rPr>
          <w:rFonts w:ascii="Arial" w:eastAsia="Arial" w:hAnsi="Arial" w:cs="Arial"/>
        </w:rPr>
      </w:pPr>
    </w:p>
    <w:p w14:paraId="728974A0" w14:textId="77777777" w:rsidR="000053F7" w:rsidRDefault="000053F7">
      <w:pPr>
        <w:spacing w:after="0" w:line="360" w:lineRule="auto"/>
        <w:jc w:val="both"/>
        <w:rPr>
          <w:rFonts w:ascii="Arial" w:eastAsia="Arial" w:hAnsi="Arial" w:cs="Arial"/>
        </w:rPr>
      </w:pPr>
    </w:p>
    <w:p w14:paraId="728974A1" w14:textId="77777777" w:rsidR="00F06809" w:rsidRDefault="00F06809">
      <w:pPr>
        <w:spacing w:after="0" w:line="360" w:lineRule="auto"/>
        <w:jc w:val="both"/>
        <w:rPr>
          <w:rFonts w:ascii="Arial" w:eastAsia="Arial" w:hAnsi="Arial" w:cs="Arial"/>
        </w:rPr>
      </w:pPr>
    </w:p>
    <w:p w14:paraId="728974A2" w14:textId="77777777" w:rsidR="00F06809" w:rsidRDefault="00F06809">
      <w:pPr>
        <w:spacing w:after="0" w:line="360" w:lineRule="auto"/>
        <w:jc w:val="both"/>
        <w:rPr>
          <w:rFonts w:ascii="Arial" w:eastAsia="Arial" w:hAnsi="Arial" w:cs="Arial"/>
        </w:rPr>
      </w:pPr>
    </w:p>
    <w:p w14:paraId="728974A3" w14:textId="77777777" w:rsidR="00F06809" w:rsidRDefault="00F06809">
      <w:pPr>
        <w:spacing w:after="0" w:line="360" w:lineRule="auto"/>
        <w:jc w:val="both"/>
        <w:rPr>
          <w:rFonts w:ascii="Arial" w:eastAsia="Arial" w:hAnsi="Arial" w:cs="Arial"/>
        </w:rPr>
      </w:pPr>
    </w:p>
    <w:p w14:paraId="728974A4" w14:textId="77777777" w:rsidR="00F06809" w:rsidRDefault="00F06809">
      <w:pPr>
        <w:spacing w:after="0" w:line="360" w:lineRule="auto"/>
        <w:jc w:val="both"/>
        <w:rPr>
          <w:rFonts w:ascii="Arial" w:eastAsia="Arial" w:hAnsi="Arial" w:cs="Arial"/>
        </w:rPr>
      </w:pPr>
    </w:p>
    <w:p w14:paraId="382A4608" w14:textId="77777777" w:rsidR="00351437" w:rsidRDefault="00351437">
      <w:pPr>
        <w:rPr>
          <w:rFonts w:ascii="Arial" w:eastAsia="Arial" w:hAnsi="Arial" w:cs="Arial"/>
          <w:b/>
        </w:rPr>
      </w:pPr>
      <w:r>
        <w:rPr>
          <w:rFonts w:ascii="Arial" w:eastAsia="Arial" w:hAnsi="Arial" w:cs="Arial"/>
          <w:b/>
        </w:rPr>
        <w:br w:type="page"/>
      </w:r>
    </w:p>
    <w:p w14:paraId="728974A5" w14:textId="09D47F74" w:rsidR="000053F7" w:rsidRDefault="004259D3">
      <w:pPr>
        <w:keepNext/>
        <w:spacing w:after="0" w:line="360" w:lineRule="auto"/>
        <w:jc w:val="both"/>
        <w:rPr>
          <w:rFonts w:ascii="Arial" w:eastAsia="Arial" w:hAnsi="Arial" w:cs="Arial"/>
          <w:b/>
        </w:rPr>
      </w:pPr>
      <w:r>
        <w:rPr>
          <w:rFonts w:ascii="Arial" w:eastAsia="Arial" w:hAnsi="Arial" w:cs="Arial"/>
          <w:b/>
        </w:rPr>
        <w:lastRenderedPageBreak/>
        <w:t>ANEXO I</w:t>
      </w:r>
    </w:p>
    <w:p w14:paraId="728974A6" w14:textId="65C44F50" w:rsidR="000053F7" w:rsidRDefault="004259D3">
      <w:pPr>
        <w:keepNext/>
        <w:spacing w:after="0" w:line="360" w:lineRule="auto"/>
        <w:jc w:val="both"/>
        <w:rPr>
          <w:rFonts w:ascii="Arial" w:eastAsia="Arial" w:hAnsi="Arial" w:cs="Arial"/>
          <w:b/>
        </w:rPr>
      </w:pPr>
      <w:r>
        <w:rPr>
          <w:rFonts w:ascii="Arial" w:eastAsia="Arial" w:hAnsi="Arial" w:cs="Arial"/>
          <w:b/>
        </w:rPr>
        <w:t>Plan de trabajo</w:t>
      </w:r>
    </w:p>
    <w:p w14:paraId="37238C60" w14:textId="7A3A6104" w:rsidR="00073D37" w:rsidRPr="00207CCA" w:rsidRDefault="00073D37">
      <w:pPr>
        <w:keepNext/>
        <w:spacing w:after="0" w:line="360" w:lineRule="auto"/>
        <w:jc w:val="both"/>
        <w:rPr>
          <w:rFonts w:ascii="Arial" w:eastAsia="Arial" w:hAnsi="Arial" w:cs="Arial"/>
          <w:bCs/>
          <w:u w:val="single"/>
        </w:rPr>
      </w:pPr>
      <w:r w:rsidRPr="00207CCA">
        <w:rPr>
          <w:rFonts w:ascii="Arial" w:eastAsia="Arial" w:hAnsi="Arial" w:cs="Arial"/>
          <w:bCs/>
          <w:u w:val="single"/>
        </w:rPr>
        <w:t>Etapa I</w:t>
      </w:r>
    </w:p>
    <w:p w14:paraId="728974A7" w14:textId="5D99865C" w:rsidR="000053F7" w:rsidRDefault="000053F7">
      <w:pPr>
        <w:jc w:val="both"/>
        <w:rPr>
          <w:rFonts w:ascii="Verdana" w:eastAsia="Verdana" w:hAnsi="Verdana" w:cs="Verdana"/>
          <w:color w:val="000000"/>
          <w:sz w:val="18"/>
          <w:szCs w:val="18"/>
        </w:rPr>
      </w:pPr>
    </w:p>
    <w:p w14:paraId="728974A8" w14:textId="77777777" w:rsidR="000053F7" w:rsidRDefault="004259D3">
      <w:pPr>
        <w:keepNext/>
        <w:spacing w:after="0" w:line="360" w:lineRule="auto"/>
        <w:jc w:val="both"/>
        <w:rPr>
          <w:rFonts w:ascii="Arial" w:eastAsia="Arial" w:hAnsi="Arial" w:cs="Arial"/>
          <w:b/>
        </w:rPr>
      </w:pPr>
      <w:r>
        <w:rPr>
          <w:rFonts w:ascii="Arial" w:eastAsia="Arial" w:hAnsi="Arial" w:cs="Arial"/>
          <w:b/>
          <w:noProof/>
        </w:rPr>
        <mc:AlternateContent>
          <mc:Choice Requires="wpg">
            <w:drawing>
              <wp:inline distT="0" distB="0" distL="0" distR="0" wp14:anchorId="728975D5" wp14:editId="728975D6">
                <wp:extent cx="5486400" cy="3093357"/>
                <wp:effectExtent l="0" t="0" r="0" b="0"/>
                <wp:docPr id="3" name="Grupo 3"/>
                <wp:cNvGraphicFramePr/>
                <a:graphic xmlns:a="http://schemas.openxmlformats.org/drawingml/2006/main">
                  <a:graphicData uri="http://schemas.microsoft.com/office/word/2010/wordprocessingGroup">
                    <wpg:wgp>
                      <wpg:cNvGrpSpPr/>
                      <wpg:grpSpPr>
                        <a:xfrm>
                          <a:off x="0" y="0"/>
                          <a:ext cx="5486400" cy="3093357"/>
                          <a:chOff x="2590075" y="2233300"/>
                          <a:chExt cx="5499150" cy="3093400"/>
                        </a:xfrm>
                      </wpg:grpSpPr>
                      <wpg:grpSp>
                        <wpg:cNvPr id="1" name="Grupo 1"/>
                        <wpg:cNvGrpSpPr/>
                        <wpg:grpSpPr>
                          <a:xfrm>
                            <a:off x="2602800" y="2233322"/>
                            <a:ext cx="5486400" cy="3093357"/>
                            <a:chOff x="0" y="0"/>
                            <a:chExt cx="5496875" cy="3093350"/>
                          </a:xfrm>
                        </wpg:grpSpPr>
                        <wps:wsp>
                          <wps:cNvPr id="2" name="Rectángulo 2"/>
                          <wps:cNvSpPr/>
                          <wps:spPr>
                            <a:xfrm>
                              <a:off x="0" y="0"/>
                              <a:ext cx="5496875" cy="3093350"/>
                            </a:xfrm>
                            <a:prstGeom prst="rect">
                              <a:avLst/>
                            </a:prstGeom>
                            <a:noFill/>
                            <a:ln>
                              <a:noFill/>
                            </a:ln>
                          </wps:spPr>
                          <wps:txbx>
                            <w:txbxContent>
                              <w:p w14:paraId="728975E1"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g:grpSp>
                          <wpg:cNvPr id="4" name="Grupo 4"/>
                          <wpg:cNvGrpSpPr/>
                          <wpg:grpSpPr>
                            <a:xfrm>
                              <a:off x="0" y="0"/>
                              <a:ext cx="5486400" cy="3093350"/>
                              <a:chOff x="0" y="0"/>
                              <a:chExt cx="5486400" cy="3093350"/>
                            </a:xfrm>
                          </wpg:grpSpPr>
                          <wps:wsp>
                            <wps:cNvPr id="5" name="Rectángulo 5"/>
                            <wps:cNvSpPr/>
                            <wps:spPr>
                              <a:xfrm>
                                <a:off x="0" y="0"/>
                                <a:ext cx="5486400" cy="3093350"/>
                              </a:xfrm>
                              <a:prstGeom prst="rect">
                                <a:avLst/>
                              </a:prstGeom>
                              <a:noFill/>
                              <a:ln>
                                <a:noFill/>
                              </a:ln>
                            </wps:spPr>
                            <wps:txbx>
                              <w:txbxContent>
                                <w:p w14:paraId="728975E2"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6" name="Rectángulo redondeado 6"/>
                            <wps:cNvSpPr/>
                            <wps:spPr>
                              <a:xfrm>
                                <a:off x="0" y="37270"/>
                                <a:ext cx="992249" cy="620345"/>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8975E3"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a:off x="0" y="37270"/>
                                <a:ext cx="992249" cy="413563"/>
                              </a:xfrm>
                              <a:prstGeom prst="rect">
                                <a:avLst/>
                              </a:prstGeom>
                              <a:noFill/>
                              <a:ln>
                                <a:noFill/>
                              </a:ln>
                            </wps:spPr>
                            <wps:txbx>
                              <w:txbxContent>
                                <w:p w14:paraId="728975E4" w14:textId="77777777" w:rsidR="00073D37" w:rsidRDefault="00073D37">
                                  <w:pPr>
                                    <w:spacing w:after="0" w:line="215" w:lineRule="auto"/>
                                    <w:textDirection w:val="btLr"/>
                                  </w:pPr>
                                  <w:r>
                                    <w:rPr>
                                      <w:color w:val="000000"/>
                                      <w:sz w:val="21"/>
                                    </w:rPr>
                                    <w:t>Diseño de vectores HA H5</w:t>
                                  </w:r>
                                </w:p>
                              </w:txbxContent>
                            </wps:txbx>
                            <wps:bodyPr spcFirstLastPara="1" wrap="square" lIns="78225" tIns="78225" rIns="78225" bIns="41900" anchor="t" anchorCtr="0">
                              <a:noAutofit/>
                            </wps:bodyPr>
                          </wps:wsp>
                          <wps:wsp>
                            <wps:cNvPr id="8" name="Rectángulo redondeado 8"/>
                            <wps:cNvSpPr/>
                            <wps:spPr>
                              <a:xfrm>
                                <a:off x="108587" y="472904"/>
                                <a:ext cx="1124846" cy="1399789"/>
                              </a:xfrm>
                              <a:prstGeom prst="roundRect">
                                <a:avLst>
                                  <a:gd name="adj" fmla="val 10000"/>
                                </a:avLst>
                              </a:prstGeom>
                              <a:solidFill>
                                <a:srgbClr val="CACACA">
                                  <a:alpha val="89411"/>
                                </a:srgbClr>
                              </a:solidFill>
                              <a:ln w="25400" cap="flat" cmpd="sng">
                                <a:solidFill>
                                  <a:schemeClr val="dk1"/>
                                </a:solidFill>
                                <a:prstDash val="solid"/>
                                <a:round/>
                                <a:headEnd type="none" w="sm" len="sm"/>
                                <a:tailEnd type="none" w="sm" len="sm"/>
                              </a:ln>
                            </wps:spPr>
                            <wps:txbx>
                              <w:txbxContent>
                                <w:p w14:paraId="728975E5"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9" name="Rectángulo 9"/>
                            <wps:cNvSpPr/>
                            <wps:spPr>
                              <a:xfrm>
                                <a:off x="141533" y="505850"/>
                                <a:ext cx="1058954" cy="1333897"/>
                              </a:xfrm>
                              <a:prstGeom prst="rect">
                                <a:avLst/>
                              </a:prstGeom>
                              <a:noFill/>
                              <a:ln>
                                <a:noFill/>
                              </a:ln>
                            </wps:spPr>
                            <wps:txbx>
                              <w:txbxContent>
                                <w:p w14:paraId="728975E6" w14:textId="77777777" w:rsidR="00073D37" w:rsidRDefault="00073D37">
                                  <w:pPr>
                                    <w:spacing w:after="0" w:line="215" w:lineRule="auto"/>
                                    <w:ind w:left="90" w:firstLine="180"/>
                                    <w:textDirection w:val="btLr"/>
                                  </w:pPr>
                                  <w:r>
                                    <w:rPr>
                                      <w:color w:val="000000"/>
                                      <w:sz w:val="18"/>
                                    </w:rPr>
                                    <w:t>Selección de secuencias</w:t>
                                  </w:r>
                                </w:p>
                                <w:p w14:paraId="728975E7" w14:textId="77777777" w:rsidR="00073D37" w:rsidRDefault="00073D37">
                                  <w:pPr>
                                    <w:spacing w:before="27" w:after="0" w:line="215" w:lineRule="auto"/>
                                    <w:ind w:left="90" w:firstLine="180"/>
                                    <w:textDirection w:val="btLr"/>
                                  </w:pPr>
                                  <w:r>
                                    <w:rPr>
                                      <w:color w:val="000000"/>
                                      <w:sz w:val="18"/>
                                    </w:rPr>
                                    <w:t>Optimización del uso de codones</w:t>
                                  </w:r>
                                </w:p>
                                <w:p w14:paraId="728975E8" w14:textId="77777777" w:rsidR="00073D37" w:rsidRDefault="00073D37">
                                  <w:pPr>
                                    <w:spacing w:before="27" w:after="0" w:line="215" w:lineRule="auto"/>
                                    <w:ind w:left="90" w:firstLine="180"/>
                                    <w:textDirection w:val="btLr"/>
                                  </w:pPr>
                                  <w:r>
                                    <w:rPr>
                                      <w:color w:val="000000"/>
                                      <w:sz w:val="18"/>
                                    </w:rPr>
                                    <w:t>Síntesis del vector de expresión eucariota</w:t>
                                  </w:r>
                                </w:p>
                              </w:txbxContent>
                            </wps:txbx>
                            <wps:bodyPr spcFirstLastPara="1" wrap="square" lIns="64000" tIns="64000" rIns="64000" bIns="64000" anchor="t" anchorCtr="0">
                              <a:noAutofit/>
                            </wps:bodyPr>
                          </wps:wsp>
                          <wps:wsp>
                            <wps:cNvPr id="10" name="Flecha derecha 10"/>
                            <wps:cNvSpPr/>
                            <wps:spPr>
                              <a:xfrm>
                                <a:off x="1080590" y="154285"/>
                                <a:ext cx="202997" cy="145861"/>
                              </a:xfrm>
                              <a:prstGeom prst="rightArrow">
                                <a:avLst>
                                  <a:gd name="adj1" fmla="val 60000"/>
                                  <a:gd name="adj2" fmla="val 50000"/>
                                </a:avLst>
                              </a:prstGeom>
                              <a:solidFill>
                                <a:srgbClr val="A8A8A8"/>
                              </a:solidFill>
                              <a:ln>
                                <a:noFill/>
                              </a:ln>
                            </wps:spPr>
                            <wps:txbx>
                              <w:txbxContent>
                                <w:p w14:paraId="728975E9"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11" name="Rectángulo 11"/>
                            <wps:cNvSpPr/>
                            <wps:spPr>
                              <a:xfrm>
                                <a:off x="1080590" y="183457"/>
                                <a:ext cx="159239" cy="87517"/>
                              </a:xfrm>
                              <a:prstGeom prst="rect">
                                <a:avLst/>
                              </a:prstGeom>
                              <a:noFill/>
                              <a:ln>
                                <a:noFill/>
                              </a:ln>
                            </wps:spPr>
                            <wps:txbx>
                              <w:txbxContent>
                                <w:p w14:paraId="728975EA" w14:textId="77777777" w:rsidR="00073D37" w:rsidRDefault="00073D37">
                                  <w:pPr>
                                    <w:spacing w:after="0" w:line="215" w:lineRule="auto"/>
                                    <w:jc w:val="center"/>
                                    <w:textDirection w:val="btLr"/>
                                  </w:pPr>
                                </w:p>
                              </w:txbxContent>
                            </wps:txbx>
                            <wps:bodyPr spcFirstLastPara="1" wrap="square" lIns="0" tIns="0" rIns="0" bIns="0" anchor="ctr" anchorCtr="0">
                              <a:noAutofit/>
                            </wps:bodyPr>
                          </wps:wsp>
                          <wps:wsp>
                            <wps:cNvPr id="12" name="Rectángulo redondeado 12"/>
                            <wps:cNvSpPr/>
                            <wps:spPr>
                              <a:xfrm>
                                <a:off x="1374973" y="50831"/>
                                <a:ext cx="998518" cy="740542"/>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8975EB"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13" name="Rectángulo 13"/>
                            <wps:cNvSpPr/>
                            <wps:spPr>
                              <a:xfrm>
                                <a:off x="1374973" y="50831"/>
                                <a:ext cx="998518" cy="493695"/>
                              </a:xfrm>
                              <a:prstGeom prst="rect">
                                <a:avLst/>
                              </a:prstGeom>
                              <a:noFill/>
                              <a:ln>
                                <a:noFill/>
                              </a:ln>
                            </wps:spPr>
                            <wps:txbx>
                              <w:txbxContent>
                                <w:p w14:paraId="728975EC" w14:textId="77777777" w:rsidR="00073D37" w:rsidRDefault="00073D37">
                                  <w:pPr>
                                    <w:spacing w:after="0" w:line="215" w:lineRule="auto"/>
                                    <w:textDirection w:val="btLr"/>
                                  </w:pPr>
                                  <w:r>
                                    <w:rPr>
                                      <w:color w:val="000000"/>
                                      <w:sz w:val="21"/>
                                    </w:rPr>
                                    <w:t>Producción de pseudotipos</w:t>
                                  </w:r>
                                </w:p>
                              </w:txbxContent>
                            </wps:txbx>
                            <wps:bodyPr spcFirstLastPara="1" wrap="square" lIns="78225" tIns="78225" rIns="78225" bIns="41900" anchor="t" anchorCtr="0">
                              <a:noAutofit/>
                            </wps:bodyPr>
                          </wps:wsp>
                          <wps:wsp>
                            <wps:cNvPr id="14" name="Rectángulo redondeado 14"/>
                            <wps:cNvSpPr/>
                            <wps:spPr>
                              <a:xfrm>
                                <a:off x="1483695" y="430961"/>
                                <a:ext cx="1289855" cy="2566711"/>
                              </a:xfrm>
                              <a:prstGeom prst="roundRect">
                                <a:avLst>
                                  <a:gd name="adj" fmla="val 10000"/>
                                </a:avLst>
                              </a:prstGeom>
                              <a:solidFill>
                                <a:srgbClr val="CACACA">
                                  <a:alpha val="89411"/>
                                </a:srgbClr>
                              </a:solidFill>
                              <a:ln w="25400" cap="flat" cmpd="sng">
                                <a:solidFill>
                                  <a:schemeClr val="dk1"/>
                                </a:solidFill>
                                <a:prstDash val="solid"/>
                                <a:round/>
                                <a:headEnd type="none" w="sm" len="sm"/>
                                <a:tailEnd type="none" w="sm" len="sm"/>
                              </a:ln>
                            </wps:spPr>
                            <wps:txbx>
                              <w:txbxContent>
                                <w:p w14:paraId="728975ED"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15" name="Rectángulo 15"/>
                            <wps:cNvSpPr/>
                            <wps:spPr>
                              <a:xfrm>
                                <a:off x="1521474" y="468740"/>
                                <a:ext cx="1214297" cy="2491153"/>
                              </a:xfrm>
                              <a:prstGeom prst="rect">
                                <a:avLst/>
                              </a:prstGeom>
                              <a:noFill/>
                              <a:ln>
                                <a:noFill/>
                              </a:ln>
                            </wps:spPr>
                            <wps:txbx>
                              <w:txbxContent>
                                <w:p w14:paraId="728975EE" w14:textId="77777777" w:rsidR="00073D37" w:rsidRDefault="00073D37">
                                  <w:pPr>
                                    <w:spacing w:after="0" w:line="215" w:lineRule="auto"/>
                                    <w:ind w:left="90" w:firstLine="180"/>
                                    <w:textDirection w:val="btLr"/>
                                  </w:pPr>
                                  <w:r>
                                    <w:rPr>
                                      <w:color w:val="000000"/>
                                      <w:sz w:val="18"/>
                                    </w:rPr>
                                    <w:t>Preparación de ADN</w:t>
                                  </w:r>
                                </w:p>
                                <w:p w14:paraId="728975EF" w14:textId="77777777" w:rsidR="00073D37" w:rsidRDefault="00073D37">
                                  <w:pPr>
                                    <w:spacing w:before="27" w:after="0" w:line="215" w:lineRule="auto"/>
                                    <w:ind w:left="180" w:firstLine="360"/>
                                    <w:textDirection w:val="btLr"/>
                                  </w:pPr>
                                  <w:r>
                                    <w:rPr>
                                      <w:color w:val="000000"/>
                                      <w:sz w:val="18"/>
                                    </w:rPr>
                                    <w:t>vector de envoltura</w:t>
                                  </w:r>
                                </w:p>
                                <w:p w14:paraId="728975F0" w14:textId="77777777" w:rsidR="00073D37" w:rsidRDefault="00073D37">
                                  <w:pPr>
                                    <w:spacing w:before="27" w:after="0" w:line="215" w:lineRule="auto"/>
                                    <w:ind w:left="180" w:firstLine="360"/>
                                    <w:textDirection w:val="btLr"/>
                                  </w:pPr>
                                  <w:r>
                                    <w:rPr>
                                      <w:color w:val="000000"/>
                                      <w:sz w:val="18"/>
                                    </w:rPr>
                                    <w:t>Vector reportero: GFP</w:t>
                                  </w:r>
                                </w:p>
                                <w:p w14:paraId="728975F1" w14:textId="77777777" w:rsidR="00073D37" w:rsidRDefault="00073D37">
                                  <w:pPr>
                                    <w:spacing w:before="27" w:after="0" w:line="215" w:lineRule="auto"/>
                                    <w:ind w:left="180" w:firstLine="360"/>
                                    <w:textDirection w:val="btLr"/>
                                  </w:pPr>
                                  <w:r>
                                    <w:rPr>
                                      <w:color w:val="000000"/>
                                      <w:sz w:val="18"/>
                                    </w:rPr>
                                    <w:t>Vector helper gag-pol p8.91</w:t>
                                  </w:r>
                                </w:p>
                                <w:p w14:paraId="728975F2" w14:textId="77777777" w:rsidR="00073D37" w:rsidRDefault="00073D37">
                                  <w:pPr>
                                    <w:spacing w:before="27" w:after="0" w:line="215" w:lineRule="auto"/>
                                    <w:ind w:left="180" w:firstLine="360"/>
                                    <w:textDirection w:val="btLr"/>
                                  </w:pPr>
                                  <w:r>
                                    <w:rPr>
                                      <w:color w:val="000000"/>
                                      <w:sz w:val="18"/>
                                    </w:rPr>
                                    <w:t>Vector de proteasa: TMPRSS4/TMPRSS2/HAT</w:t>
                                  </w:r>
                                </w:p>
                                <w:p w14:paraId="728975F3" w14:textId="77777777" w:rsidR="00073D37" w:rsidRDefault="00073D37">
                                  <w:pPr>
                                    <w:spacing w:before="27" w:after="0" w:line="215" w:lineRule="auto"/>
                                    <w:ind w:left="90" w:firstLine="180"/>
                                    <w:textDirection w:val="btLr"/>
                                  </w:pPr>
                                  <w:r>
                                    <w:rPr>
                                      <w:color w:val="000000"/>
                                      <w:sz w:val="18"/>
                                    </w:rPr>
                                    <w:t>Transfección</w:t>
                                  </w:r>
                                </w:p>
                                <w:p w14:paraId="728975F4" w14:textId="77777777" w:rsidR="00073D37" w:rsidRDefault="00073D37">
                                  <w:pPr>
                                    <w:spacing w:before="27" w:after="0" w:line="215" w:lineRule="auto"/>
                                    <w:ind w:left="90" w:firstLine="180"/>
                                    <w:textDirection w:val="btLr"/>
                                  </w:pPr>
                                  <w:r>
                                    <w:rPr>
                                      <w:color w:val="000000"/>
                                      <w:sz w:val="18"/>
                                    </w:rPr>
                                    <w:t>Optimización de la combinación y de la relación de masas de ADN de los vectores de HA y de proteasa</w:t>
                                  </w:r>
                                </w:p>
                                <w:p w14:paraId="728975F5" w14:textId="77777777" w:rsidR="00073D37" w:rsidRDefault="00073D37">
                                  <w:pPr>
                                    <w:spacing w:before="27" w:after="0" w:line="215" w:lineRule="auto"/>
                                    <w:ind w:left="90" w:firstLine="180"/>
                                    <w:textDirection w:val="btLr"/>
                                  </w:pPr>
                                  <w:r>
                                    <w:rPr>
                                      <w:color w:val="000000"/>
                                      <w:sz w:val="18"/>
                                    </w:rPr>
                                    <w:t xml:space="preserve">Agregado exógeno de neuraminidasa </w:t>
                                  </w:r>
                                </w:p>
                              </w:txbxContent>
                            </wps:txbx>
                            <wps:bodyPr spcFirstLastPara="1" wrap="square" lIns="64000" tIns="64000" rIns="64000" bIns="64000" anchor="t" anchorCtr="0">
                              <a:noAutofit/>
                            </wps:bodyPr>
                          </wps:wsp>
                          <wps:wsp>
                            <wps:cNvPr id="16" name="Flecha derecha 16"/>
                            <wps:cNvSpPr/>
                            <wps:spPr>
                              <a:xfrm>
                                <a:off x="2516584" y="137179"/>
                                <a:ext cx="272327" cy="145861"/>
                              </a:xfrm>
                              <a:prstGeom prst="rightArrow">
                                <a:avLst>
                                  <a:gd name="adj1" fmla="val 60000"/>
                                  <a:gd name="adj2" fmla="val 50000"/>
                                </a:avLst>
                              </a:prstGeom>
                              <a:solidFill>
                                <a:srgbClr val="A8A8A8"/>
                              </a:solidFill>
                              <a:ln>
                                <a:noFill/>
                              </a:ln>
                            </wps:spPr>
                            <wps:txbx>
                              <w:txbxContent>
                                <w:p w14:paraId="728975F6"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17" name="Rectángulo 17"/>
                            <wps:cNvSpPr/>
                            <wps:spPr>
                              <a:xfrm>
                                <a:off x="2516584" y="166351"/>
                                <a:ext cx="228569" cy="87517"/>
                              </a:xfrm>
                              <a:prstGeom prst="rect">
                                <a:avLst/>
                              </a:prstGeom>
                              <a:noFill/>
                              <a:ln>
                                <a:noFill/>
                              </a:ln>
                            </wps:spPr>
                            <wps:txbx>
                              <w:txbxContent>
                                <w:p w14:paraId="728975F7" w14:textId="77777777" w:rsidR="00073D37" w:rsidRDefault="00073D37">
                                  <w:pPr>
                                    <w:spacing w:after="0" w:line="215" w:lineRule="auto"/>
                                    <w:jc w:val="center"/>
                                    <w:textDirection w:val="btLr"/>
                                  </w:pPr>
                                </w:p>
                              </w:txbxContent>
                            </wps:txbx>
                            <wps:bodyPr spcFirstLastPara="1" wrap="square" lIns="0" tIns="0" rIns="0" bIns="0" anchor="ctr" anchorCtr="0">
                              <a:noAutofit/>
                            </wps:bodyPr>
                          </wps:wsp>
                          <wps:wsp>
                            <wps:cNvPr id="18" name="Rectángulo redondeado 18"/>
                            <wps:cNvSpPr/>
                            <wps:spPr>
                              <a:xfrm>
                                <a:off x="2886648" y="58215"/>
                                <a:ext cx="714880" cy="508459"/>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8975F8"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19" name="Rectángulo 19"/>
                            <wps:cNvSpPr/>
                            <wps:spPr>
                              <a:xfrm>
                                <a:off x="2886648" y="58215"/>
                                <a:ext cx="714880" cy="338973"/>
                              </a:xfrm>
                              <a:prstGeom prst="rect">
                                <a:avLst/>
                              </a:prstGeom>
                              <a:noFill/>
                              <a:ln>
                                <a:noFill/>
                              </a:ln>
                            </wps:spPr>
                            <wps:txbx>
                              <w:txbxContent>
                                <w:p w14:paraId="728975F9" w14:textId="77777777" w:rsidR="00073D37" w:rsidRDefault="00073D37">
                                  <w:pPr>
                                    <w:spacing w:after="0" w:line="215" w:lineRule="auto"/>
                                    <w:textDirection w:val="btLr"/>
                                  </w:pPr>
                                  <w:r>
                                    <w:rPr>
                                      <w:color w:val="000000"/>
                                      <w:sz w:val="21"/>
                                    </w:rPr>
                                    <w:t>Titulación</w:t>
                                  </w:r>
                                </w:p>
                              </w:txbxContent>
                            </wps:txbx>
                            <wps:bodyPr spcFirstLastPara="1" wrap="square" lIns="78225" tIns="78225" rIns="78225" bIns="41900" anchor="t" anchorCtr="0">
                              <a:noAutofit/>
                            </wps:bodyPr>
                          </wps:wsp>
                          <wps:wsp>
                            <wps:cNvPr id="20" name="Rectángulo redondeado 20"/>
                            <wps:cNvSpPr/>
                            <wps:spPr>
                              <a:xfrm>
                                <a:off x="3003620" y="296683"/>
                                <a:ext cx="1236871" cy="1985617"/>
                              </a:xfrm>
                              <a:prstGeom prst="roundRect">
                                <a:avLst>
                                  <a:gd name="adj" fmla="val 10000"/>
                                </a:avLst>
                              </a:prstGeom>
                              <a:solidFill>
                                <a:srgbClr val="CACACA">
                                  <a:alpha val="89411"/>
                                </a:srgbClr>
                              </a:solidFill>
                              <a:ln w="25400" cap="flat" cmpd="sng">
                                <a:solidFill>
                                  <a:schemeClr val="dk1"/>
                                </a:solidFill>
                                <a:prstDash val="solid"/>
                                <a:round/>
                                <a:headEnd type="none" w="sm" len="sm"/>
                                <a:tailEnd type="none" w="sm" len="sm"/>
                              </a:ln>
                            </wps:spPr>
                            <wps:txbx>
                              <w:txbxContent>
                                <w:p w14:paraId="728975FA"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21" name="Rectángulo 21"/>
                            <wps:cNvSpPr/>
                            <wps:spPr>
                              <a:xfrm>
                                <a:off x="3039847" y="332910"/>
                                <a:ext cx="1164417" cy="1913163"/>
                              </a:xfrm>
                              <a:prstGeom prst="rect">
                                <a:avLst/>
                              </a:prstGeom>
                              <a:noFill/>
                              <a:ln>
                                <a:noFill/>
                              </a:ln>
                            </wps:spPr>
                            <wps:txbx>
                              <w:txbxContent>
                                <w:p w14:paraId="728975FB" w14:textId="77777777" w:rsidR="00073D37" w:rsidRDefault="00073D37">
                                  <w:pPr>
                                    <w:spacing w:after="0" w:line="215" w:lineRule="auto"/>
                                    <w:ind w:left="90" w:firstLine="180"/>
                                    <w:textDirection w:val="btLr"/>
                                  </w:pPr>
                                  <w:r>
                                    <w:rPr>
                                      <w:color w:val="000000"/>
                                      <w:sz w:val="18"/>
                                    </w:rPr>
                                    <w:t>Transducción</w:t>
                                  </w:r>
                                </w:p>
                                <w:p w14:paraId="728975FC" w14:textId="77777777" w:rsidR="00073D37" w:rsidRDefault="00073D37">
                                  <w:pPr>
                                    <w:spacing w:before="27" w:after="0" w:line="215" w:lineRule="auto"/>
                                    <w:ind w:left="90" w:firstLine="180"/>
                                    <w:textDirection w:val="btLr"/>
                                  </w:pPr>
                                  <w:r>
                                    <w:rPr>
                                      <w:color w:val="000000"/>
                                      <w:sz w:val="18"/>
                                    </w:rPr>
                                    <w:t>Rango de células susceptibles: HEK293T, PK15 y MDBK</w:t>
                                  </w:r>
                                </w:p>
                                <w:p w14:paraId="728975FD" w14:textId="77777777" w:rsidR="00073D37" w:rsidRDefault="00073D37">
                                  <w:pPr>
                                    <w:spacing w:before="27" w:after="0" w:line="215" w:lineRule="auto"/>
                                    <w:ind w:left="90" w:firstLine="180"/>
                                    <w:textDirection w:val="btLr"/>
                                  </w:pPr>
                                  <w:r>
                                    <w:rPr>
                                      <w:color w:val="000000"/>
                                      <w:sz w:val="18"/>
                                    </w:rPr>
                                    <w:t>Recuento de focos infecciosos mediante la detección de GFP</w:t>
                                  </w:r>
                                </w:p>
                                <w:p w14:paraId="728975FE" w14:textId="77777777" w:rsidR="00073D37" w:rsidRDefault="00073D37">
                                  <w:pPr>
                                    <w:spacing w:before="27" w:after="0" w:line="215" w:lineRule="auto"/>
                                    <w:ind w:left="90" w:firstLine="180"/>
                                    <w:textDirection w:val="btLr"/>
                                  </w:pPr>
                                  <w:r>
                                    <w:rPr>
                                      <w:color w:val="000000"/>
                                      <w:sz w:val="18"/>
                                    </w:rPr>
                                    <w:t>Evaluación comparativa de las condiciones de producción y de infección</w:t>
                                  </w:r>
                                </w:p>
                              </w:txbxContent>
                            </wps:txbx>
                            <wps:bodyPr spcFirstLastPara="1" wrap="square" lIns="64000" tIns="64000" rIns="64000" bIns="64000" anchor="t" anchorCtr="0">
                              <a:noAutofit/>
                            </wps:bodyPr>
                          </wps:wsp>
                          <wps:wsp>
                            <wps:cNvPr id="22" name="Flecha derecha 22"/>
                            <wps:cNvSpPr/>
                            <wps:spPr>
                              <a:xfrm>
                                <a:off x="3891766" y="142794"/>
                                <a:ext cx="396574" cy="145861"/>
                              </a:xfrm>
                              <a:prstGeom prst="rightArrow">
                                <a:avLst>
                                  <a:gd name="adj1" fmla="val 60000"/>
                                  <a:gd name="adj2" fmla="val 50000"/>
                                </a:avLst>
                              </a:prstGeom>
                              <a:solidFill>
                                <a:srgbClr val="A8A8A8"/>
                              </a:solidFill>
                              <a:ln>
                                <a:noFill/>
                              </a:ln>
                            </wps:spPr>
                            <wps:txbx>
                              <w:txbxContent>
                                <w:p w14:paraId="728975FF"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23" name="Rectángulo 23"/>
                            <wps:cNvSpPr/>
                            <wps:spPr>
                              <a:xfrm>
                                <a:off x="3891766" y="171966"/>
                                <a:ext cx="352816" cy="87517"/>
                              </a:xfrm>
                              <a:prstGeom prst="rect">
                                <a:avLst/>
                              </a:prstGeom>
                              <a:noFill/>
                              <a:ln>
                                <a:noFill/>
                              </a:ln>
                            </wps:spPr>
                            <wps:txbx>
                              <w:txbxContent>
                                <w:p w14:paraId="72897600" w14:textId="77777777" w:rsidR="00073D37" w:rsidRDefault="00073D37">
                                  <w:pPr>
                                    <w:spacing w:after="0" w:line="215" w:lineRule="auto"/>
                                    <w:jc w:val="center"/>
                                    <w:textDirection w:val="btLr"/>
                                  </w:pPr>
                                </w:p>
                              </w:txbxContent>
                            </wps:txbx>
                            <wps:bodyPr spcFirstLastPara="1" wrap="square" lIns="0" tIns="0" rIns="0" bIns="0" anchor="ctr" anchorCtr="0">
                              <a:noAutofit/>
                            </wps:bodyPr>
                          </wps:wsp>
                          <wps:wsp>
                            <wps:cNvPr id="24" name="Rectángulo redondeado 24"/>
                            <wps:cNvSpPr/>
                            <wps:spPr>
                              <a:xfrm>
                                <a:off x="4349547" y="122924"/>
                                <a:ext cx="836124" cy="428928"/>
                              </a:xfrm>
                              <a:prstGeom prst="roundRect">
                                <a:avLst>
                                  <a:gd name="adj" fmla="val 10000"/>
                                </a:avLst>
                              </a:prstGeom>
                              <a:solidFill>
                                <a:schemeClr val="lt1"/>
                              </a:solidFill>
                              <a:ln w="25400" cap="flat" cmpd="sng">
                                <a:solidFill>
                                  <a:schemeClr val="dk1"/>
                                </a:solidFill>
                                <a:prstDash val="solid"/>
                                <a:round/>
                                <a:headEnd type="none" w="sm" len="sm"/>
                                <a:tailEnd type="none" w="sm" len="sm"/>
                              </a:ln>
                            </wps:spPr>
                            <wps:txbx>
                              <w:txbxContent>
                                <w:p w14:paraId="72897601"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25" name="Rectángulo 25"/>
                            <wps:cNvSpPr/>
                            <wps:spPr>
                              <a:xfrm>
                                <a:off x="4349547" y="122924"/>
                                <a:ext cx="836124" cy="285952"/>
                              </a:xfrm>
                              <a:prstGeom prst="rect">
                                <a:avLst/>
                              </a:prstGeom>
                              <a:noFill/>
                              <a:ln>
                                <a:noFill/>
                              </a:ln>
                            </wps:spPr>
                            <wps:txbx>
                              <w:txbxContent>
                                <w:p w14:paraId="72897602" w14:textId="77777777" w:rsidR="00073D37" w:rsidRDefault="00073D37">
                                  <w:pPr>
                                    <w:spacing w:after="0" w:line="215" w:lineRule="auto"/>
                                    <w:textDirection w:val="btLr"/>
                                  </w:pPr>
                                  <w:r>
                                    <w:rPr>
                                      <w:color w:val="000000"/>
                                      <w:sz w:val="21"/>
                                    </w:rPr>
                                    <w:t>Preparación de stocks</w:t>
                                  </w:r>
                                </w:p>
                              </w:txbxContent>
                            </wps:txbx>
                            <wps:bodyPr spcFirstLastPara="1" wrap="square" lIns="78225" tIns="78225" rIns="78225" bIns="41900" anchor="t" anchorCtr="0">
                              <a:noAutofit/>
                            </wps:bodyPr>
                          </wps:wsp>
                          <wps:wsp>
                            <wps:cNvPr id="26" name="Rectángulo redondeado 26"/>
                            <wps:cNvSpPr/>
                            <wps:spPr>
                              <a:xfrm>
                                <a:off x="4442159" y="483365"/>
                                <a:ext cx="1041995" cy="578354"/>
                              </a:xfrm>
                              <a:prstGeom prst="roundRect">
                                <a:avLst>
                                  <a:gd name="adj" fmla="val 10000"/>
                                </a:avLst>
                              </a:prstGeom>
                              <a:solidFill>
                                <a:srgbClr val="CACACA">
                                  <a:alpha val="89411"/>
                                </a:srgbClr>
                              </a:solidFill>
                              <a:ln w="25400" cap="flat" cmpd="sng">
                                <a:solidFill>
                                  <a:schemeClr val="dk1"/>
                                </a:solidFill>
                                <a:prstDash val="solid"/>
                                <a:round/>
                                <a:headEnd type="none" w="sm" len="sm"/>
                                <a:tailEnd type="none" w="sm" len="sm"/>
                              </a:ln>
                            </wps:spPr>
                            <wps:txbx>
                              <w:txbxContent>
                                <w:p w14:paraId="72897603" w14:textId="77777777" w:rsidR="00073D37" w:rsidRDefault="00073D37">
                                  <w:pPr>
                                    <w:spacing w:after="0" w:line="240" w:lineRule="auto"/>
                                    <w:textDirection w:val="btLr"/>
                                  </w:pPr>
                                </w:p>
                              </w:txbxContent>
                            </wps:txbx>
                            <wps:bodyPr spcFirstLastPara="1" wrap="square" lIns="91425" tIns="91425" rIns="91425" bIns="91425" anchor="ctr" anchorCtr="0">
                              <a:noAutofit/>
                            </wps:bodyPr>
                          </wps:wsp>
                          <wps:wsp>
                            <wps:cNvPr id="27" name="Rectángulo 27"/>
                            <wps:cNvSpPr/>
                            <wps:spPr>
                              <a:xfrm>
                                <a:off x="4459098" y="500304"/>
                                <a:ext cx="1008117" cy="544476"/>
                              </a:xfrm>
                              <a:prstGeom prst="rect">
                                <a:avLst/>
                              </a:prstGeom>
                              <a:noFill/>
                              <a:ln>
                                <a:noFill/>
                              </a:ln>
                            </wps:spPr>
                            <wps:txbx>
                              <w:txbxContent>
                                <w:p w14:paraId="72897604" w14:textId="77777777" w:rsidR="00073D37" w:rsidRDefault="00073D37">
                                  <w:pPr>
                                    <w:spacing w:after="0" w:line="215" w:lineRule="auto"/>
                                    <w:textDirection w:val="btLr"/>
                                  </w:pPr>
                                  <w:r>
                                    <w:rPr>
                                      <w:color w:val="000000"/>
                                      <w:sz w:val="18"/>
                                    </w:rPr>
                                    <w:t>SOP: rendimiento de pseudovirus ≥10</w:t>
                                  </w:r>
                                  <w:r>
                                    <w:rPr>
                                      <w:color w:val="000000"/>
                                      <w:sz w:val="18"/>
                                      <w:vertAlign w:val="superscript"/>
                                    </w:rPr>
                                    <w:t>7</w:t>
                                  </w:r>
                                  <w:r>
                                    <w:rPr>
                                      <w:color w:val="000000"/>
                                      <w:sz w:val="18"/>
                                    </w:rPr>
                                    <w:t xml:space="preserve"> UFF/ml</w:t>
                                  </w:r>
                                </w:p>
                              </w:txbxContent>
                            </wps:txbx>
                            <wps:bodyPr spcFirstLastPara="1" wrap="square" lIns="64000" tIns="64000" rIns="64000" bIns="64000" anchor="t" anchorCtr="0">
                              <a:noAutofit/>
                            </wps:bodyPr>
                          </wps:wsp>
                        </wpg:grpSp>
                      </wpg:grpSp>
                    </wpg:wgp>
                  </a:graphicData>
                </a:graphic>
              </wp:inline>
            </w:drawing>
          </mc:Choice>
          <mc:Fallback>
            <w:pict>
              <v:group w14:anchorId="728975D5" id="Grupo 3" o:spid="_x0000_s1026" style="width:6in;height:243.55pt;mso-position-horizontal-relative:char;mso-position-vertical-relative:line" coordorigin="25900,22333" coordsize="54991,30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">
                <v:group id="Grupo 1" o:spid="_x0000_s1027" style="position:absolute;left:26028;top:22333;width:54864;height:30933" coordsize="54968,3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4968;height:30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28975E1" w14:textId="77777777" w:rsidR="00073D37" w:rsidRDefault="00073D37">
                          <w:pPr>
                            <w:spacing w:after="0" w:line="240" w:lineRule="auto"/>
                            <w:textDirection w:val="btLr"/>
                          </w:pPr>
                        </w:p>
                      </w:txbxContent>
                    </v:textbox>
                  </v:rect>
                  <v:group id="Grupo 4" o:spid="_x0000_s1029" style="position:absolute;width:54864;height:30933" coordsize="54864,30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0" style="position:absolute;width:54864;height:30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28975E2" w14:textId="77777777" w:rsidR="00073D37" w:rsidRDefault="00073D37">
                            <w:pPr>
                              <w:spacing w:after="0" w:line="240" w:lineRule="auto"/>
                              <w:textDirection w:val="btLr"/>
                            </w:pPr>
                          </w:p>
                        </w:txbxContent>
                      </v:textbox>
                    </v:rect>
                    <v:roundrect id="Rectángulo redondeado 6" o:spid="_x0000_s1031" style="position:absolute;top:372;width:9922;height:620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" fillcolor="white [3201]" strokecolor="black [3200]" strokeweight="2pt">
                      <v:stroke startarrowwidth="narrow" startarrowlength="short" endarrowwidth="narrow" endarrowlength="short"/>
                      <v:textbox inset="2.53958mm,2.53958mm,2.53958mm,2.53958mm">
                        <w:txbxContent>
                          <w:p w14:paraId="728975E3" w14:textId="77777777" w:rsidR="00073D37" w:rsidRDefault="00073D37">
                            <w:pPr>
                              <w:spacing w:after="0" w:line="240" w:lineRule="auto"/>
                              <w:textDirection w:val="btLr"/>
                            </w:pPr>
                          </w:p>
                        </w:txbxContent>
                      </v:textbox>
                    </v:roundrect>
                    <v:rect id="Rectángulo 7" o:spid="_x0000_s1032" style="position:absolute;top:372;width:9922;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" filled="f" stroked="f">
                      <v:textbox inset="2.17292mm,2.17292mm,2.17292mm,1.1639mm">
                        <w:txbxContent>
                          <w:p w14:paraId="728975E4" w14:textId="77777777" w:rsidR="00073D37" w:rsidRDefault="00073D37">
                            <w:pPr>
                              <w:spacing w:after="0" w:line="215" w:lineRule="auto"/>
                              <w:textDirection w:val="btLr"/>
                            </w:pPr>
                            <w:r>
                              <w:rPr>
                                <w:color w:val="000000"/>
                                <w:sz w:val="21"/>
                              </w:rPr>
                              <w:t>Diseño de vectores HA H5</w:t>
                            </w:r>
                          </w:p>
                        </w:txbxContent>
                      </v:textbox>
                    </v:rect>
                    <v:roundrect id="Rectángulo redondeado 8" o:spid="_x0000_s1033" style="position:absolute;left:1085;top:4729;width:11249;height:1399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" fillcolor="#cacaca" strokecolor="black [3200]" strokeweight="2pt">
                      <v:fill opacity="58596f"/>
                      <v:stroke startarrowwidth="narrow" startarrowlength="short" endarrowwidth="narrow" endarrowlength="short"/>
                      <v:textbox inset="2.53958mm,2.53958mm,2.53958mm,2.53958mm">
                        <w:txbxContent>
                          <w:p w14:paraId="728975E5" w14:textId="77777777" w:rsidR="00073D37" w:rsidRDefault="00073D37">
                            <w:pPr>
                              <w:spacing w:after="0" w:line="240" w:lineRule="auto"/>
                              <w:textDirection w:val="btLr"/>
                            </w:pPr>
                          </w:p>
                        </w:txbxContent>
                      </v:textbox>
                    </v:roundrect>
                    <v:rect id="Rectángulo 9" o:spid="_x0000_s1034" style="position:absolute;left:1415;top:5058;width:10589;height:1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" filled="f" stroked="f">
                      <v:textbox inset="1.77778mm,1.77778mm,1.77778mm,1.77778mm">
                        <w:txbxContent>
                          <w:p w14:paraId="728975E6" w14:textId="77777777" w:rsidR="00073D37" w:rsidRDefault="00073D37">
                            <w:pPr>
                              <w:spacing w:after="0" w:line="215" w:lineRule="auto"/>
                              <w:ind w:left="90" w:firstLine="180"/>
                              <w:textDirection w:val="btLr"/>
                            </w:pPr>
                            <w:r>
                              <w:rPr>
                                <w:color w:val="000000"/>
                                <w:sz w:val="18"/>
                              </w:rPr>
                              <w:t>Selección de secuencias</w:t>
                            </w:r>
                          </w:p>
                          <w:p w14:paraId="728975E7" w14:textId="77777777" w:rsidR="00073D37" w:rsidRDefault="00073D37">
                            <w:pPr>
                              <w:spacing w:before="27" w:after="0" w:line="215" w:lineRule="auto"/>
                              <w:ind w:left="90" w:firstLine="180"/>
                              <w:textDirection w:val="btLr"/>
                            </w:pPr>
                            <w:r>
                              <w:rPr>
                                <w:color w:val="000000"/>
                                <w:sz w:val="18"/>
                              </w:rPr>
                              <w:t>Optimización del uso de codones</w:t>
                            </w:r>
                          </w:p>
                          <w:p w14:paraId="728975E8" w14:textId="77777777" w:rsidR="00073D37" w:rsidRDefault="00073D37">
                            <w:pPr>
                              <w:spacing w:before="27" w:after="0" w:line="215" w:lineRule="auto"/>
                              <w:ind w:left="90" w:firstLine="180"/>
                              <w:textDirection w:val="btLr"/>
                            </w:pPr>
                            <w:r>
                              <w:rPr>
                                <w:color w:val="000000"/>
                                <w:sz w:val="18"/>
                              </w:rPr>
                              <w:t>Síntesis del vector de expresión eucariota</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35" type="#_x0000_t13" style="position:absolute;left:10805;top:1542;width:2030;height: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" adj="13840,4320" fillcolor="#a8a8a8" stroked="f">
                      <v:textbox inset="2.53958mm,2.53958mm,2.53958mm,2.53958mm">
                        <w:txbxContent>
                          <w:p w14:paraId="728975E9" w14:textId="77777777" w:rsidR="00073D37" w:rsidRDefault="00073D37">
                            <w:pPr>
                              <w:spacing w:after="0" w:line="240" w:lineRule="auto"/>
                              <w:textDirection w:val="btLr"/>
                            </w:pPr>
                          </w:p>
                        </w:txbxContent>
                      </v:textbox>
                    </v:shape>
                    <v:rect id="Rectángulo 11" o:spid="_x0000_s1036" style="position:absolute;left:10805;top:1834;width:1593;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" filled="f" stroked="f">
                      <v:textbox inset="0,0,0,0">
                        <w:txbxContent>
                          <w:p w14:paraId="728975EA" w14:textId="77777777" w:rsidR="00073D37" w:rsidRDefault="00073D37">
                            <w:pPr>
                              <w:spacing w:after="0" w:line="215" w:lineRule="auto"/>
                              <w:jc w:val="center"/>
                              <w:textDirection w:val="btLr"/>
                            </w:pPr>
                          </w:p>
                        </w:txbxContent>
                      </v:textbox>
                    </v:rect>
                    <v:roundrect id="Rectángulo redondeado 12" o:spid="_x0000_s1037" style="position:absolute;left:13749;top:508;width:9985;height:740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" fillcolor="white [3201]" strokecolor="black [3200]" strokeweight="2pt">
                      <v:stroke startarrowwidth="narrow" startarrowlength="short" endarrowwidth="narrow" endarrowlength="short"/>
                      <v:textbox inset="2.53958mm,2.53958mm,2.53958mm,2.53958mm">
                        <w:txbxContent>
                          <w:p w14:paraId="728975EB" w14:textId="77777777" w:rsidR="00073D37" w:rsidRDefault="00073D37">
                            <w:pPr>
                              <w:spacing w:after="0" w:line="240" w:lineRule="auto"/>
                              <w:textDirection w:val="btLr"/>
                            </w:pPr>
                          </w:p>
                        </w:txbxContent>
                      </v:textbox>
                    </v:roundrect>
                    <v:rect id="Rectángulo 13" o:spid="_x0000_s1038" style="position:absolute;left:13749;top:508;width:9985;height:4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" filled="f" stroked="f">
                      <v:textbox inset="2.17292mm,2.17292mm,2.17292mm,1.1639mm">
                        <w:txbxContent>
                          <w:p w14:paraId="728975EC" w14:textId="77777777" w:rsidR="00073D37" w:rsidRDefault="00073D37">
                            <w:pPr>
                              <w:spacing w:after="0" w:line="215" w:lineRule="auto"/>
                              <w:textDirection w:val="btLr"/>
                            </w:pPr>
                            <w:r>
                              <w:rPr>
                                <w:color w:val="000000"/>
                                <w:sz w:val="21"/>
                              </w:rPr>
                              <w:t>Producción de pseudotipos</w:t>
                            </w:r>
                          </w:p>
                        </w:txbxContent>
                      </v:textbox>
                    </v:rect>
                    <v:roundrect id="Rectángulo redondeado 14" o:spid="_x0000_s1039" style="position:absolute;left:14836;top:4309;width:12899;height:2566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" fillcolor="#cacaca" strokecolor="black [3200]" strokeweight="2pt">
                      <v:fill opacity="58596f"/>
                      <v:stroke startarrowwidth="narrow" startarrowlength="short" endarrowwidth="narrow" endarrowlength="short"/>
                      <v:textbox inset="2.53958mm,2.53958mm,2.53958mm,2.53958mm">
                        <w:txbxContent>
                          <w:p w14:paraId="728975ED" w14:textId="77777777" w:rsidR="00073D37" w:rsidRDefault="00073D37">
                            <w:pPr>
                              <w:spacing w:after="0" w:line="240" w:lineRule="auto"/>
                              <w:textDirection w:val="btLr"/>
                            </w:pPr>
                          </w:p>
                        </w:txbxContent>
                      </v:textbox>
                    </v:roundrect>
                    <v:rect id="Rectángulo 15" o:spid="_x0000_s1040" style="position:absolute;left:15214;top:4687;width:12143;height:2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" filled="f" stroked="f">
                      <v:textbox inset="1.77778mm,1.77778mm,1.77778mm,1.77778mm">
                        <w:txbxContent>
                          <w:p w14:paraId="728975EE" w14:textId="77777777" w:rsidR="00073D37" w:rsidRDefault="00073D37">
                            <w:pPr>
                              <w:spacing w:after="0" w:line="215" w:lineRule="auto"/>
                              <w:ind w:left="90" w:firstLine="180"/>
                              <w:textDirection w:val="btLr"/>
                            </w:pPr>
                            <w:r>
                              <w:rPr>
                                <w:color w:val="000000"/>
                                <w:sz w:val="18"/>
                              </w:rPr>
                              <w:t>Preparación de ADN</w:t>
                            </w:r>
                          </w:p>
                          <w:p w14:paraId="728975EF" w14:textId="77777777" w:rsidR="00073D37" w:rsidRDefault="00073D37">
                            <w:pPr>
                              <w:spacing w:before="27" w:after="0" w:line="215" w:lineRule="auto"/>
                              <w:ind w:left="180" w:firstLine="360"/>
                              <w:textDirection w:val="btLr"/>
                            </w:pPr>
                            <w:r>
                              <w:rPr>
                                <w:color w:val="000000"/>
                                <w:sz w:val="18"/>
                              </w:rPr>
                              <w:t>vector de envoltura</w:t>
                            </w:r>
                          </w:p>
                          <w:p w14:paraId="728975F0" w14:textId="77777777" w:rsidR="00073D37" w:rsidRDefault="00073D37">
                            <w:pPr>
                              <w:spacing w:before="27" w:after="0" w:line="215" w:lineRule="auto"/>
                              <w:ind w:left="180" w:firstLine="360"/>
                              <w:textDirection w:val="btLr"/>
                            </w:pPr>
                            <w:r>
                              <w:rPr>
                                <w:color w:val="000000"/>
                                <w:sz w:val="18"/>
                              </w:rPr>
                              <w:t>Vector reportero: GFP</w:t>
                            </w:r>
                          </w:p>
                          <w:p w14:paraId="728975F1" w14:textId="77777777" w:rsidR="00073D37" w:rsidRDefault="00073D37">
                            <w:pPr>
                              <w:spacing w:before="27" w:after="0" w:line="215" w:lineRule="auto"/>
                              <w:ind w:left="180" w:firstLine="360"/>
                              <w:textDirection w:val="btLr"/>
                            </w:pPr>
                            <w:r>
                              <w:rPr>
                                <w:color w:val="000000"/>
                                <w:sz w:val="18"/>
                              </w:rPr>
                              <w:t>Vector helper gag-pol p8.91</w:t>
                            </w:r>
                          </w:p>
                          <w:p w14:paraId="728975F2" w14:textId="77777777" w:rsidR="00073D37" w:rsidRDefault="00073D37">
                            <w:pPr>
                              <w:spacing w:before="27" w:after="0" w:line="215" w:lineRule="auto"/>
                              <w:ind w:left="180" w:firstLine="360"/>
                              <w:textDirection w:val="btLr"/>
                            </w:pPr>
                            <w:r>
                              <w:rPr>
                                <w:color w:val="000000"/>
                                <w:sz w:val="18"/>
                              </w:rPr>
                              <w:t>Vector de proteasa: TMPRSS4/TMPRSS2/HAT</w:t>
                            </w:r>
                          </w:p>
                          <w:p w14:paraId="728975F3" w14:textId="77777777" w:rsidR="00073D37" w:rsidRDefault="00073D37">
                            <w:pPr>
                              <w:spacing w:before="27" w:after="0" w:line="215" w:lineRule="auto"/>
                              <w:ind w:left="90" w:firstLine="180"/>
                              <w:textDirection w:val="btLr"/>
                            </w:pPr>
                            <w:r>
                              <w:rPr>
                                <w:color w:val="000000"/>
                                <w:sz w:val="18"/>
                              </w:rPr>
                              <w:t>Transfección</w:t>
                            </w:r>
                          </w:p>
                          <w:p w14:paraId="728975F4" w14:textId="77777777" w:rsidR="00073D37" w:rsidRDefault="00073D37">
                            <w:pPr>
                              <w:spacing w:before="27" w:after="0" w:line="215" w:lineRule="auto"/>
                              <w:ind w:left="90" w:firstLine="180"/>
                              <w:textDirection w:val="btLr"/>
                            </w:pPr>
                            <w:r>
                              <w:rPr>
                                <w:color w:val="000000"/>
                                <w:sz w:val="18"/>
                              </w:rPr>
                              <w:t>Optimización de la combinación y de la relación de masas de ADN de los vectores de HA y de proteasa</w:t>
                            </w:r>
                          </w:p>
                          <w:p w14:paraId="728975F5" w14:textId="77777777" w:rsidR="00073D37" w:rsidRDefault="00073D37">
                            <w:pPr>
                              <w:spacing w:before="27" w:after="0" w:line="215" w:lineRule="auto"/>
                              <w:ind w:left="90" w:firstLine="180"/>
                              <w:textDirection w:val="btLr"/>
                            </w:pPr>
                            <w:r>
                              <w:rPr>
                                <w:color w:val="000000"/>
                                <w:sz w:val="18"/>
                              </w:rPr>
                              <w:t xml:space="preserve">Agregado exógeno de neuraminidasa </w:t>
                            </w:r>
                          </w:p>
                        </w:txbxContent>
                      </v:textbox>
                    </v:rect>
                    <v:shape id="Flecha derecha 16" o:spid="_x0000_s1041" type="#_x0000_t13" style="position:absolute;left:25165;top:1371;width:2724;height: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" adj="15815,4320" fillcolor="#a8a8a8" stroked="f">
                      <v:textbox inset="2.53958mm,2.53958mm,2.53958mm,2.53958mm">
                        <w:txbxContent>
                          <w:p w14:paraId="728975F6" w14:textId="77777777" w:rsidR="00073D37" w:rsidRDefault="00073D37">
                            <w:pPr>
                              <w:spacing w:after="0" w:line="240" w:lineRule="auto"/>
                              <w:textDirection w:val="btLr"/>
                            </w:pPr>
                          </w:p>
                        </w:txbxContent>
                      </v:textbox>
                    </v:shape>
                    <v:rect id="Rectángulo 17" o:spid="_x0000_s1042" style="position:absolute;left:25165;top:1663;width:2286;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" filled="f" stroked="f">
                      <v:textbox inset="0,0,0,0">
                        <w:txbxContent>
                          <w:p w14:paraId="728975F7" w14:textId="77777777" w:rsidR="00073D37" w:rsidRDefault="00073D37">
                            <w:pPr>
                              <w:spacing w:after="0" w:line="215" w:lineRule="auto"/>
                              <w:jc w:val="center"/>
                              <w:textDirection w:val="btLr"/>
                            </w:pPr>
                          </w:p>
                        </w:txbxContent>
                      </v:textbox>
                    </v:rect>
                    <v:roundrect id="Rectángulo redondeado 18" o:spid="_x0000_s1043" style="position:absolute;left:28866;top:582;width:7149;height:50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" fillcolor="white [3201]" strokecolor="black [3200]" strokeweight="2pt">
                      <v:stroke startarrowwidth="narrow" startarrowlength="short" endarrowwidth="narrow" endarrowlength="short"/>
                      <v:textbox inset="2.53958mm,2.53958mm,2.53958mm,2.53958mm">
                        <w:txbxContent>
                          <w:p w14:paraId="728975F8" w14:textId="77777777" w:rsidR="00073D37" w:rsidRDefault="00073D37">
                            <w:pPr>
                              <w:spacing w:after="0" w:line="240" w:lineRule="auto"/>
                              <w:textDirection w:val="btLr"/>
                            </w:pPr>
                          </w:p>
                        </w:txbxContent>
                      </v:textbox>
                    </v:roundrect>
                    <v:rect id="Rectángulo 19" o:spid="_x0000_s1044" style="position:absolute;left:28866;top:582;width:7149;height:3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" filled="f" stroked="f">
                      <v:textbox inset="2.17292mm,2.17292mm,2.17292mm,1.1639mm">
                        <w:txbxContent>
                          <w:p w14:paraId="728975F9" w14:textId="77777777" w:rsidR="00073D37" w:rsidRDefault="00073D37">
                            <w:pPr>
                              <w:spacing w:after="0" w:line="215" w:lineRule="auto"/>
                              <w:textDirection w:val="btLr"/>
                            </w:pPr>
                            <w:r>
                              <w:rPr>
                                <w:color w:val="000000"/>
                                <w:sz w:val="21"/>
                              </w:rPr>
                              <w:t>Titulación</w:t>
                            </w:r>
                          </w:p>
                        </w:txbxContent>
                      </v:textbox>
                    </v:rect>
                    <v:roundrect id="Rectángulo redondeado 20" o:spid="_x0000_s1045" style="position:absolute;left:30036;top:2966;width:12368;height:1985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" fillcolor="#cacaca" strokecolor="black [3200]" strokeweight="2pt">
                      <v:fill opacity="58596f"/>
                      <v:stroke startarrowwidth="narrow" startarrowlength="short" endarrowwidth="narrow" endarrowlength="short"/>
                      <v:textbox inset="2.53958mm,2.53958mm,2.53958mm,2.53958mm">
                        <w:txbxContent>
                          <w:p w14:paraId="728975FA" w14:textId="77777777" w:rsidR="00073D37" w:rsidRDefault="00073D37">
                            <w:pPr>
                              <w:spacing w:after="0" w:line="240" w:lineRule="auto"/>
                              <w:textDirection w:val="btLr"/>
                            </w:pPr>
                          </w:p>
                        </w:txbxContent>
                      </v:textbox>
                    </v:roundrect>
                    <v:rect id="Rectángulo 21" o:spid="_x0000_s1046" style="position:absolute;left:30398;top:3329;width:11644;height:1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" filled="f" stroked="f">
                      <v:textbox inset="1.77778mm,1.77778mm,1.77778mm,1.77778mm">
                        <w:txbxContent>
                          <w:p w14:paraId="728975FB" w14:textId="77777777" w:rsidR="00073D37" w:rsidRDefault="00073D37">
                            <w:pPr>
                              <w:spacing w:after="0" w:line="215" w:lineRule="auto"/>
                              <w:ind w:left="90" w:firstLine="180"/>
                              <w:textDirection w:val="btLr"/>
                            </w:pPr>
                            <w:r>
                              <w:rPr>
                                <w:color w:val="000000"/>
                                <w:sz w:val="18"/>
                              </w:rPr>
                              <w:t>Transducción</w:t>
                            </w:r>
                          </w:p>
                          <w:p w14:paraId="728975FC" w14:textId="77777777" w:rsidR="00073D37" w:rsidRDefault="00073D37">
                            <w:pPr>
                              <w:spacing w:before="27" w:after="0" w:line="215" w:lineRule="auto"/>
                              <w:ind w:left="90" w:firstLine="180"/>
                              <w:textDirection w:val="btLr"/>
                            </w:pPr>
                            <w:r>
                              <w:rPr>
                                <w:color w:val="000000"/>
                                <w:sz w:val="18"/>
                              </w:rPr>
                              <w:t>Rango de células susceptibles: HEK293T, PK15 y MDBK</w:t>
                            </w:r>
                          </w:p>
                          <w:p w14:paraId="728975FD" w14:textId="77777777" w:rsidR="00073D37" w:rsidRDefault="00073D37">
                            <w:pPr>
                              <w:spacing w:before="27" w:after="0" w:line="215" w:lineRule="auto"/>
                              <w:ind w:left="90" w:firstLine="180"/>
                              <w:textDirection w:val="btLr"/>
                            </w:pPr>
                            <w:r>
                              <w:rPr>
                                <w:color w:val="000000"/>
                                <w:sz w:val="18"/>
                              </w:rPr>
                              <w:t>Recuento de focos infecciosos mediante la detección de GFP</w:t>
                            </w:r>
                          </w:p>
                          <w:p w14:paraId="728975FE" w14:textId="77777777" w:rsidR="00073D37" w:rsidRDefault="00073D37">
                            <w:pPr>
                              <w:spacing w:before="27" w:after="0" w:line="215" w:lineRule="auto"/>
                              <w:ind w:left="90" w:firstLine="180"/>
                              <w:textDirection w:val="btLr"/>
                            </w:pPr>
                            <w:r>
                              <w:rPr>
                                <w:color w:val="000000"/>
                                <w:sz w:val="18"/>
                              </w:rPr>
                              <w:t>Evaluación comparativa de las condiciones de producción y de infección</w:t>
                            </w:r>
                          </w:p>
                        </w:txbxContent>
                      </v:textbox>
                    </v:rect>
                    <v:shape id="Flecha derecha 22" o:spid="_x0000_s1047" type="#_x0000_t13" style="position:absolute;left:38917;top:1427;width:3966;height:1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" adj="17628,4320" fillcolor="#a8a8a8" stroked="f">
                      <v:textbox inset="2.53958mm,2.53958mm,2.53958mm,2.53958mm">
                        <w:txbxContent>
                          <w:p w14:paraId="728975FF" w14:textId="77777777" w:rsidR="00073D37" w:rsidRDefault="00073D37">
                            <w:pPr>
                              <w:spacing w:after="0" w:line="240" w:lineRule="auto"/>
                              <w:textDirection w:val="btLr"/>
                            </w:pPr>
                          </w:p>
                        </w:txbxContent>
                      </v:textbox>
                    </v:shape>
                    <v:rect id="Rectángulo 23" o:spid="_x0000_s1048" style="position:absolute;left:38917;top:1719;width:3528;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" filled="f" stroked="f">
                      <v:textbox inset="0,0,0,0">
                        <w:txbxContent>
                          <w:p w14:paraId="72897600" w14:textId="77777777" w:rsidR="00073D37" w:rsidRDefault="00073D37">
                            <w:pPr>
                              <w:spacing w:after="0" w:line="215" w:lineRule="auto"/>
                              <w:jc w:val="center"/>
                              <w:textDirection w:val="btLr"/>
                            </w:pPr>
                          </w:p>
                        </w:txbxContent>
                      </v:textbox>
                    </v:rect>
                    <v:roundrect id="Rectángulo redondeado 24" o:spid="_x0000_s1049" style="position:absolute;left:43495;top:1229;width:8361;height:428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" fillcolor="white [3201]" strokecolor="black [3200]" strokeweight="2pt">
                      <v:stroke startarrowwidth="narrow" startarrowlength="short" endarrowwidth="narrow" endarrowlength="short"/>
                      <v:textbox inset="2.53958mm,2.53958mm,2.53958mm,2.53958mm">
                        <w:txbxContent>
                          <w:p w14:paraId="72897601" w14:textId="77777777" w:rsidR="00073D37" w:rsidRDefault="00073D37">
                            <w:pPr>
                              <w:spacing w:after="0" w:line="240" w:lineRule="auto"/>
                              <w:textDirection w:val="btLr"/>
                            </w:pPr>
                          </w:p>
                        </w:txbxContent>
                      </v:textbox>
                    </v:roundrect>
                    <v:rect id="Rectángulo 25" o:spid="_x0000_s1050" style="position:absolute;left:43495;top:1229;width:8361;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" filled="f" stroked="f">
                      <v:textbox inset="2.17292mm,2.17292mm,2.17292mm,1.1639mm">
                        <w:txbxContent>
                          <w:p w14:paraId="72897602" w14:textId="77777777" w:rsidR="00073D37" w:rsidRDefault="00073D37">
                            <w:pPr>
                              <w:spacing w:after="0" w:line="215" w:lineRule="auto"/>
                              <w:textDirection w:val="btLr"/>
                            </w:pPr>
                            <w:r>
                              <w:rPr>
                                <w:color w:val="000000"/>
                                <w:sz w:val="21"/>
                              </w:rPr>
                              <w:t>Preparación de stocks</w:t>
                            </w:r>
                          </w:p>
                        </w:txbxContent>
                      </v:textbox>
                    </v:rect>
                    <v:roundrect id="Rectángulo redondeado 26" o:spid="_x0000_s1051" style="position:absolute;left:44421;top:4833;width:10420;height:57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" fillcolor="#cacaca" strokecolor="black [3200]" strokeweight="2pt">
                      <v:fill opacity="58596f"/>
                      <v:stroke startarrowwidth="narrow" startarrowlength="short" endarrowwidth="narrow" endarrowlength="short"/>
                      <v:textbox inset="2.53958mm,2.53958mm,2.53958mm,2.53958mm">
                        <w:txbxContent>
                          <w:p w14:paraId="72897603" w14:textId="77777777" w:rsidR="00073D37" w:rsidRDefault="00073D37">
                            <w:pPr>
                              <w:spacing w:after="0" w:line="240" w:lineRule="auto"/>
                              <w:textDirection w:val="btLr"/>
                            </w:pPr>
                          </w:p>
                        </w:txbxContent>
                      </v:textbox>
                    </v:roundrect>
                    <v:rect id="Rectángulo 27" o:spid="_x0000_s1052" style="position:absolute;left:44590;top:5003;width:10082;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" filled="f" stroked="f">
                      <v:textbox inset="1.77778mm,1.77778mm,1.77778mm,1.77778mm">
                        <w:txbxContent>
                          <w:p w14:paraId="72897604" w14:textId="77777777" w:rsidR="00073D37" w:rsidRDefault="00073D37">
                            <w:pPr>
                              <w:spacing w:after="0" w:line="215" w:lineRule="auto"/>
                              <w:textDirection w:val="btLr"/>
                            </w:pPr>
                            <w:r>
                              <w:rPr>
                                <w:color w:val="000000"/>
                                <w:sz w:val="18"/>
                              </w:rPr>
                              <w:t>SOP: rendimiento de pseudovirus ≥10</w:t>
                            </w:r>
                            <w:r>
                              <w:rPr>
                                <w:color w:val="000000"/>
                                <w:sz w:val="18"/>
                                <w:vertAlign w:val="superscript"/>
                              </w:rPr>
                              <w:t>7</w:t>
                            </w:r>
                            <w:r>
                              <w:rPr>
                                <w:color w:val="000000"/>
                                <w:sz w:val="18"/>
                              </w:rPr>
                              <w:t xml:space="preserve"> UFF/ml</w:t>
                            </w:r>
                          </w:p>
                        </w:txbxContent>
                      </v:textbox>
                    </v:rect>
                  </v:group>
                </v:group>
                <w10:anchorlock/>
              </v:group>
            </w:pict>
          </mc:Fallback>
        </mc:AlternateContent>
      </w:r>
    </w:p>
    <w:p w14:paraId="728974A9" w14:textId="77777777" w:rsidR="000053F7" w:rsidRDefault="000053F7">
      <w:pPr>
        <w:keepNext/>
        <w:spacing w:after="0" w:line="360" w:lineRule="auto"/>
        <w:jc w:val="both"/>
        <w:rPr>
          <w:rFonts w:ascii="Arial" w:eastAsia="Arial" w:hAnsi="Arial" w:cs="Arial"/>
        </w:rPr>
      </w:pPr>
    </w:p>
    <w:p w14:paraId="5AE58738" w14:textId="77777777" w:rsidR="00DB4D2B" w:rsidRPr="00DB4D2B" w:rsidRDefault="004259D3" w:rsidP="00DB4D2B">
      <w:pPr>
        <w:keepNext/>
        <w:spacing w:after="0" w:line="360" w:lineRule="auto"/>
        <w:jc w:val="both"/>
        <w:rPr>
          <w:rFonts w:ascii="Arial" w:eastAsia="Arial" w:hAnsi="Arial" w:cs="Arial"/>
        </w:rPr>
      </w:pPr>
      <w:r>
        <w:rPr>
          <w:rFonts w:ascii="Arial" w:eastAsia="Arial" w:hAnsi="Arial" w:cs="Arial"/>
        </w:rPr>
        <w:t xml:space="preserve">Se desarrollará un método para la producción de pseudovirus usando lentivirus tipificados con la proteína HA del virus de influenza A subtipo H5. El sistema permite la titulación de anticuerpos neutralizantes en ensayos de microneutralización empleando la detección de GFP como gen reportero de la infección en líneas susceptibles al virus influenza. </w:t>
      </w:r>
      <w:r w:rsidR="00DB4D2B" w:rsidRPr="00DB4D2B">
        <w:rPr>
          <w:rFonts w:ascii="Arial" w:eastAsia="Arial" w:hAnsi="Arial" w:cs="Arial"/>
        </w:rPr>
        <w:t xml:space="preserve">La producción de pseudotipos de influenza depende de una combinación de factores que incluyen el mantenimiento de las células que se usan para la transfección en un número de pasajes máximo que asegure títulos consistentes entre las producciones de stocks. Además, el diseño del vector de envoltura que codifica para la HA del virus influenza puede influir en el rendimiento y deberá adecuarse la masa de ADN que se utilizará para la producción de pseudotipos. También es importante la selección de la proteasa que se incluye para clivar HA, ya que es un factor determinante en el rendimiento de partículas infectivas. Para establecer las condiciones en las que el rendimiento de pseudovirus infectivo sea máximo, se evaluarán combinaciones de los vectores de expresión de HA y de las diferentes proteasas utilizando un diseño en tablero de ajedrez. Finalmente, se desarrollará un método de titulación basado en la expresión de GFP como gen reportero para determinar el número de unidades formadoras de focos de infección (UFF) luego de la infección de células susceptibles con los stocks de pseudotipos. La </w:t>
      </w:r>
      <w:r w:rsidR="00DB4D2B" w:rsidRPr="00DB4D2B">
        <w:rPr>
          <w:rFonts w:ascii="Arial" w:eastAsia="Arial" w:hAnsi="Arial" w:cs="Arial"/>
        </w:rPr>
        <w:lastRenderedPageBreak/>
        <w:t>obtención de</w:t>
      </w:r>
      <w:r w:rsidR="00DB4D2B">
        <w:rPr>
          <w:rFonts w:ascii="Arial" w:eastAsia="Arial" w:hAnsi="Arial" w:cs="Arial"/>
        </w:rPr>
        <w:t xml:space="preserve"> </w:t>
      </w:r>
      <w:r w:rsidR="00DB4D2B" w:rsidRPr="00DB4D2B">
        <w:rPr>
          <w:rFonts w:ascii="Arial" w:eastAsia="Arial" w:hAnsi="Arial" w:cs="Arial"/>
        </w:rPr>
        <w:t>stocks de alto título (≥10</w:t>
      </w:r>
      <w:r w:rsidR="00DB4D2B" w:rsidRPr="00DB4D2B">
        <w:rPr>
          <w:rFonts w:ascii="Arial" w:eastAsia="Arial" w:hAnsi="Arial" w:cs="Arial"/>
          <w:vertAlign w:val="superscript"/>
        </w:rPr>
        <w:t>7</w:t>
      </w:r>
      <w:r w:rsidR="00DB4D2B" w:rsidRPr="00DB4D2B">
        <w:rPr>
          <w:rFonts w:ascii="Arial" w:eastAsia="Arial" w:hAnsi="Arial" w:cs="Arial"/>
        </w:rPr>
        <w:t xml:space="preserve"> UFF/ml) es también un parámetro crítico para la utilización de pseudovirus en ensayos de neutralización.  </w:t>
      </w:r>
    </w:p>
    <w:p w14:paraId="728974AB" w14:textId="5A4FAF01" w:rsidR="000053F7" w:rsidRDefault="000053F7">
      <w:pPr>
        <w:keepNext/>
        <w:spacing w:after="0" w:line="360" w:lineRule="auto"/>
        <w:jc w:val="both"/>
        <w:rPr>
          <w:rFonts w:ascii="Arial" w:eastAsia="Arial" w:hAnsi="Arial" w:cs="Arial"/>
        </w:rPr>
      </w:pPr>
    </w:p>
    <w:p w14:paraId="728974AD" w14:textId="2C1AAF49" w:rsidR="000053F7" w:rsidRDefault="00073D37">
      <w:pPr>
        <w:keepNext/>
        <w:spacing w:after="0" w:line="360" w:lineRule="auto"/>
        <w:jc w:val="both"/>
        <w:rPr>
          <w:rFonts w:ascii="Arial" w:eastAsia="Arial" w:hAnsi="Arial" w:cs="Arial"/>
          <w:u w:val="single"/>
        </w:rPr>
      </w:pPr>
      <w:r>
        <w:rPr>
          <w:rFonts w:ascii="Arial" w:eastAsia="Arial" w:hAnsi="Arial" w:cs="Arial"/>
          <w:u w:val="single"/>
        </w:rPr>
        <w:t>1</w:t>
      </w:r>
      <w:r w:rsidR="004259D3">
        <w:rPr>
          <w:rFonts w:ascii="Arial" w:eastAsia="Arial" w:hAnsi="Arial" w:cs="Arial"/>
          <w:u w:val="single"/>
        </w:rPr>
        <w:t>. Diseño de vectores HA H5</w:t>
      </w:r>
    </w:p>
    <w:p w14:paraId="728974AE" w14:textId="77777777" w:rsidR="000053F7" w:rsidRDefault="004259D3">
      <w:pPr>
        <w:keepNext/>
        <w:spacing w:after="0" w:line="360" w:lineRule="auto"/>
        <w:jc w:val="both"/>
        <w:rPr>
          <w:rFonts w:ascii="Arial" w:eastAsia="Arial" w:hAnsi="Arial" w:cs="Arial"/>
        </w:rPr>
      </w:pPr>
      <w:r>
        <w:rPr>
          <w:rFonts w:ascii="Arial" w:eastAsia="Arial" w:hAnsi="Arial" w:cs="Arial"/>
          <w:i/>
        </w:rPr>
        <w:t>Objetivo</w:t>
      </w:r>
      <w:r>
        <w:rPr>
          <w:rFonts w:ascii="Arial" w:eastAsia="Arial" w:hAnsi="Arial" w:cs="Arial"/>
        </w:rPr>
        <w:t>:</w:t>
      </w:r>
      <w:r>
        <w:rPr>
          <w:rFonts w:ascii="Arial" w:eastAsia="Arial" w:hAnsi="Arial" w:cs="Arial"/>
          <w:b/>
        </w:rPr>
        <w:t xml:space="preserve"> </w:t>
      </w:r>
      <w:r>
        <w:rPr>
          <w:rFonts w:ascii="Arial" w:eastAsia="Arial" w:hAnsi="Arial" w:cs="Arial"/>
        </w:rPr>
        <w:t>Construir vectores para la expresión eficiente del subtipo H5 de HA del virus de influenza A.</w:t>
      </w:r>
    </w:p>
    <w:p w14:paraId="728974AF" w14:textId="16C35AE4" w:rsidR="000053F7" w:rsidRDefault="00073D37">
      <w:pPr>
        <w:keepNext/>
        <w:spacing w:after="0" w:line="360" w:lineRule="auto"/>
        <w:jc w:val="both"/>
        <w:rPr>
          <w:rFonts w:ascii="Arial" w:eastAsia="Arial" w:hAnsi="Arial" w:cs="Arial"/>
        </w:rPr>
      </w:pPr>
      <w:r>
        <w:rPr>
          <w:rFonts w:ascii="Arial" w:eastAsia="Arial" w:hAnsi="Arial" w:cs="Arial"/>
        </w:rPr>
        <w:t>a)</w:t>
      </w:r>
      <w:r w:rsidR="004259D3">
        <w:rPr>
          <w:rFonts w:ascii="Arial" w:eastAsia="Arial" w:hAnsi="Arial" w:cs="Arial"/>
        </w:rPr>
        <w:t xml:space="preserve"> Selección de secuencias: búsqueda en las bases de datos NCBI influenza virus resource, influenza research database y GISAID</w:t>
      </w:r>
    </w:p>
    <w:p w14:paraId="728974B0" w14:textId="5F82885C" w:rsidR="000053F7" w:rsidRDefault="00073D37">
      <w:pPr>
        <w:keepNext/>
        <w:spacing w:after="0" w:line="360" w:lineRule="auto"/>
        <w:jc w:val="both"/>
        <w:rPr>
          <w:rFonts w:ascii="Arial" w:eastAsia="Arial" w:hAnsi="Arial" w:cs="Arial"/>
        </w:rPr>
      </w:pPr>
      <w:r>
        <w:rPr>
          <w:rFonts w:ascii="Arial" w:eastAsia="Arial" w:hAnsi="Arial" w:cs="Arial"/>
        </w:rPr>
        <w:t>b)</w:t>
      </w:r>
      <w:r w:rsidR="004259D3">
        <w:rPr>
          <w:rFonts w:ascii="Arial" w:eastAsia="Arial" w:hAnsi="Arial" w:cs="Arial"/>
        </w:rPr>
        <w:t xml:space="preserve"> Optimización del uso de codones </w:t>
      </w:r>
    </w:p>
    <w:p w14:paraId="728974B1" w14:textId="2DB61FB8" w:rsidR="000053F7" w:rsidRDefault="00073D37">
      <w:pPr>
        <w:keepNext/>
        <w:spacing w:after="0" w:line="360" w:lineRule="auto"/>
        <w:jc w:val="both"/>
        <w:rPr>
          <w:rFonts w:ascii="Arial" w:eastAsia="Arial" w:hAnsi="Arial" w:cs="Arial"/>
        </w:rPr>
      </w:pPr>
      <w:r>
        <w:rPr>
          <w:rFonts w:ascii="Arial" w:eastAsia="Arial" w:hAnsi="Arial" w:cs="Arial"/>
        </w:rPr>
        <w:t>c)</w:t>
      </w:r>
      <w:r w:rsidR="004259D3">
        <w:rPr>
          <w:rFonts w:ascii="Arial" w:eastAsia="Arial" w:hAnsi="Arial" w:cs="Arial"/>
        </w:rPr>
        <w:t xml:space="preserve"> Síntesis del vector de expresión eucariota: adquisición del ADN sintético usando como plásmidos para el </w:t>
      </w:r>
      <w:r w:rsidR="001A2EE0">
        <w:rPr>
          <w:rFonts w:ascii="Arial" w:eastAsia="Arial" w:hAnsi="Arial" w:cs="Arial"/>
        </w:rPr>
        <w:t>clonado vector adecuados</w:t>
      </w:r>
      <w:r w:rsidR="004259D3">
        <w:rPr>
          <w:rFonts w:ascii="Arial" w:eastAsia="Arial" w:hAnsi="Arial" w:cs="Arial"/>
        </w:rPr>
        <w:t xml:space="preserve"> para la expresión en células eucariotas, ej. pcDNA 3.1, pCI Neo, etc.</w:t>
      </w:r>
    </w:p>
    <w:p w14:paraId="728974B2" w14:textId="3EEB97B5" w:rsidR="000053F7" w:rsidRDefault="00073D37">
      <w:pPr>
        <w:keepNext/>
        <w:spacing w:after="0" w:line="360" w:lineRule="auto"/>
        <w:jc w:val="both"/>
        <w:rPr>
          <w:rFonts w:ascii="Arial" w:eastAsia="Arial" w:hAnsi="Arial" w:cs="Arial"/>
          <w:u w:val="single"/>
        </w:rPr>
      </w:pPr>
      <w:r>
        <w:rPr>
          <w:rFonts w:ascii="Arial" w:eastAsia="Arial" w:hAnsi="Arial" w:cs="Arial"/>
          <w:u w:val="single"/>
        </w:rPr>
        <w:t>2</w:t>
      </w:r>
      <w:r w:rsidR="004259D3">
        <w:rPr>
          <w:rFonts w:ascii="Arial" w:eastAsia="Arial" w:hAnsi="Arial" w:cs="Arial"/>
          <w:u w:val="single"/>
        </w:rPr>
        <w:t>. Producción de pseudotipos</w:t>
      </w:r>
    </w:p>
    <w:p w14:paraId="728974B3" w14:textId="77777777" w:rsidR="000053F7" w:rsidRDefault="004259D3">
      <w:pPr>
        <w:keepNext/>
        <w:spacing w:after="0" w:line="360" w:lineRule="auto"/>
        <w:jc w:val="both"/>
        <w:rPr>
          <w:rFonts w:ascii="Arial" w:eastAsia="Arial" w:hAnsi="Arial" w:cs="Arial"/>
        </w:rPr>
      </w:pPr>
      <w:r>
        <w:rPr>
          <w:rFonts w:ascii="Arial" w:eastAsia="Arial" w:hAnsi="Arial" w:cs="Arial"/>
          <w:i/>
        </w:rPr>
        <w:t>Objetivo</w:t>
      </w:r>
      <w:r>
        <w:rPr>
          <w:rFonts w:ascii="Arial" w:eastAsia="Arial" w:hAnsi="Arial" w:cs="Arial"/>
        </w:rPr>
        <w:t>: obtener los bioinsumos para la producción de pseudotipos y establecer los parámetros críticos para obtener pseudotipos con títulos altos y reproducibles.</w:t>
      </w:r>
    </w:p>
    <w:p w14:paraId="728974B4" w14:textId="6F27C7A1" w:rsidR="000053F7" w:rsidRDefault="00073D37">
      <w:pPr>
        <w:keepNext/>
        <w:spacing w:after="0" w:line="360" w:lineRule="auto"/>
        <w:jc w:val="both"/>
        <w:rPr>
          <w:rFonts w:ascii="Arial" w:eastAsia="Arial" w:hAnsi="Arial" w:cs="Arial"/>
        </w:rPr>
      </w:pPr>
      <w:r>
        <w:rPr>
          <w:rFonts w:ascii="Arial" w:eastAsia="Arial" w:hAnsi="Arial" w:cs="Arial"/>
        </w:rPr>
        <w:t>a)</w:t>
      </w:r>
      <w:r w:rsidR="004259D3">
        <w:rPr>
          <w:rFonts w:ascii="Arial" w:eastAsia="Arial" w:hAnsi="Arial" w:cs="Arial"/>
        </w:rPr>
        <w:t xml:space="preserve"> Preparación de ADN: </w:t>
      </w:r>
    </w:p>
    <w:p w14:paraId="728974B5" w14:textId="77777777" w:rsidR="000053F7" w:rsidRDefault="004259D3">
      <w:pPr>
        <w:keepNext/>
        <w:spacing w:after="0" w:line="360" w:lineRule="auto"/>
        <w:jc w:val="both"/>
        <w:rPr>
          <w:rFonts w:ascii="Arial" w:eastAsia="Arial" w:hAnsi="Arial" w:cs="Arial"/>
        </w:rPr>
      </w:pPr>
      <w:r>
        <w:rPr>
          <w:rFonts w:ascii="Arial" w:eastAsia="Arial" w:hAnsi="Arial" w:cs="Arial"/>
        </w:rPr>
        <w:tab/>
        <w:t xml:space="preserve">- adquisición de los vectores p8.91 </w:t>
      </w:r>
      <w:r>
        <w:rPr>
          <w:rFonts w:ascii="Arial" w:eastAsia="Arial" w:hAnsi="Arial" w:cs="Arial"/>
          <w:i/>
        </w:rPr>
        <w:t xml:space="preserve">helper </w:t>
      </w:r>
      <w:r>
        <w:rPr>
          <w:rFonts w:ascii="Arial" w:eastAsia="Arial" w:hAnsi="Arial" w:cs="Arial"/>
        </w:rPr>
        <w:t xml:space="preserve">de expresión de </w:t>
      </w:r>
      <w:r>
        <w:rPr>
          <w:rFonts w:ascii="Arial" w:eastAsia="Arial" w:hAnsi="Arial" w:cs="Arial"/>
          <w:i/>
        </w:rPr>
        <w:t xml:space="preserve">gag-pol </w:t>
      </w:r>
      <w:r>
        <w:rPr>
          <w:rFonts w:ascii="Arial" w:eastAsia="Arial" w:hAnsi="Arial" w:cs="Arial"/>
        </w:rPr>
        <w:t xml:space="preserve">de HIV y reportero de expresión de GFP  </w:t>
      </w:r>
    </w:p>
    <w:p w14:paraId="728974B6" w14:textId="77777777" w:rsidR="000053F7" w:rsidRDefault="004259D3">
      <w:pPr>
        <w:keepNext/>
        <w:spacing w:after="0" w:line="360" w:lineRule="auto"/>
        <w:jc w:val="both"/>
        <w:rPr>
          <w:rFonts w:ascii="Arial" w:eastAsia="Arial" w:hAnsi="Arial" w:cs="Arial"/>
        </w:rPr>
      </w:pPr>
      <w:r>
        <w:rPr>
          <w:rFonts w:ascii="Arial" w:eastAsia="Arial" w:hAnsi="Arial" w:cs="Arial"/>
        </w:rPr>
        <w:tab/>
        <w:t xml:space="preserve">- adquisición de los vectores de expresión de las proteasas TMPRSS2, TMPRSS4 y </w:t>
      </w:r>
      <w:r>
        <w:rPr>
          <w:rFonts w:ascii="Arial" w:eastAsia="Arial" w:hAnsi="Arial" w:cs="Arial"/>
          <w:i/>
        </w:rPr>
        <w:t xml:space="preserve">human airway trypsin like protease </w:t>
      </w:r>
      <w:r>
        <w:rPr>
          <w:rFonts w:ascii="Arial" w:eastAsia="Arial" w:hAnsi="Arial" w:cs="Arial"/>
        </w:rPr>
        <w:t xml:space="preserve">(HAT) </w:t>
      </w:r>
    </w:p>
    <w:p w14:paraId="728974B7" w14:textId="77777777" w:rsidR="000053F7" w:rsidRDefault="004259D3">
      <w:pPr>
        <w:keepNext/>
        <w:spacing w:after="0" w:line="360" w:lineRule="auto"/>
        <w:ind w:firstLine="720"/>
        <w:jc w:val="both"/>
        <w:rPr>
          <w:rFonts w:ascii="Arial" w:eastAsia="Arial" w:hAnsi="Arial" w:cs="Arial"/>
        </w:rPr>
      </w:pPr>
      <w:r>
        <w:rPr>
          <w:rFonts w:ascii="Arial" w:eastAsia="Arial" w:hAnsi="Arial" w:cs="Arial"/>
        </w:rPr>
        <w:t>- transformación de bacterias competentes y preparación de ADN a escala</w:t>
      </w:r>
    </w:p>
    <w:p w14:paraId="728974B8" w14:textId="64225343" w:rsidR="000053F7" w:rsidRDefault="00073D37">
      <w:pPr>
        <w:keepNext/>
        <w:spacing w:after="0" w:line="360" w:lineRule="auto"/>
        <w:jc w:val="both"/>
        <w:rPr>
          <w:rFonts w:ascii="Arial" w:eastAsia="Arial" w:hAnsi="Arial" w:cs="Arial"/>
        </w:rPr>
      </w:pPr>
      <w:r>
        <w:rPr>
          <w:rFonts w:ascii="Arial" w:eastAsia="Arial" w:hAnsi="Arial" w:cs="Arial"/>
        </w:rPr>
        <w:t>b)</w:t>
      </w:r>
      <w:r w:rsidR="004259D3">
        <w:rPr>
          <w:rFonts w:ascii="Arial" w:eastAsia="Arial" w:hAnsi="Arial" w:cs="Arial"/>
        </w:rPr>
        <w:t xml:space="preserve"> Transfección de células HEK 293T</w:t>
      </w:r>
    </w:p>
    <w:p w14:paraId="728974B9" w14:textId="7167D919" w:rsidR="000053F7" w:rsidRDefault="004259D3">
      <w:pPr>
        <w:keepNext/>
        <w:spacing w:after="0" w:line="360" w:lineRule="auto"/>
        <w:jc w:val="both"/>
        <w:rPr>
          <w:rFonts w:ascii="Arial" w:eastAsia="Arial" w:hAnsi="Arial" w:cs="Arial"/>
        </w:rPr>
      </w:pPr>
      <w:r>
        <w:rPr>
          <w:rFonts w:ascii="Arial" w:eastAsia="Arial" w:hAnsi="Arial" w:cs="Arial"/>
        </w:rPr>
        <w:tab/>
        <w:t xml:space="preserve">- cultivo y </w:t>
      </w:r>
      <w:r w:rsidR="000C233A">
        <w:rPr>
          <w:rFonts w:ascii="Arial" w:eastAsia="Arial" w:hAnsi="Arial" w:cs="Arial"/>
        </w:rPr>
        <w:t>mantenimiento</w:t>
      </w:r>
      <w:r>
        <w:rPr>
          <w:rFonts w:ascii="Arial" w:eastAsia="Arial" w:hAnsi="Arial" w:cs="Arial"/>
        </w:rPr>
        <w:t xml:space="preserve"> de células</w:t>
      </w:r>
    </w:p>
    <w:p w14:paraId="728974BA" w14:textId="77777777" w:rsidR="000053F7" w:rsidRDefault="004259D3">
      <w:pPr>
        <w:keepNext/>
        <w:spacing w:after="0" w:line="360" w:lineRule="auto"/>
        <w:jc w:val="both"/>
        <w:rPr>
          <w:rFonts w:ascii="Arial" w:eastAsia="Arial" w:hAnsi="Arial" w:cs="Arial"/>
        </w:rPr>
      </w:pPr>
      <w:r>
        <w:rPr>
          <w:rFonts w:ascii="Arial" w:eastAsia="Arial" w:hAnsi="Arial" w:cs="Arial"/>
        </w:rPr>
        <w:tab/>
        <w:t>- elección del reactivo de transfección basado en lípidos vs. polímeros catiónicos</w:t>
      </w:r>
    </w:p>
    <w:p w14:paraId="728974BB" w14:textId="13E12136" w:rsidR="000053F7" w:rsidRDefault="00073D37">
      <w:pPr>
        <w:keepNext/>
        <w:spacing w:after="0" w:line="360" w:lineRule="auto"/>
        <w:jc w:val="both"/>
        <w:rPr>
          <w:rFonts w:ascii="Arial" w:eastAsia="Arial" w:hAnsi="Arial" w:cs="Arial"/>
        </w:rPr>
      </w:pPr>
      <w:r>
        <w:rPr>
          <w:rFonts w:ascii="Arial" w:eastAsia="Arial" w:hAnsi="Arial" w:cs="Arial"/>
        </w:rPr>
        <w:t>c)</w:t>
      </w:r>
      <w:r w:rsidR="004259D3">
        <w:rPr>
          <w:rFonts w:ascii="Arial" w:eastAsia="Arial" w:hAnsi="Arial" w:cs="Arial"/>
        </w:rPr>
        <w:t xml:space="preserve"> Optimización de la combinación y de la relación de masas de ADN de los vectores de HA y de proteasa</w:t>
      </w:r>
    </w:p>
    <w:p w14:paraId="728974BC" w14:textId="77777777" w:rsidR="000053F7" w:rsidRDefault="004259D3">
      <w:pPr>
        <w:keepNext/>
        <w:spacing w:after="0" w:line="360" w:lineRule="auto"/>
        <w:jc w:val="both"/>
        <w:rPr>
          <w:rFonts w:ascii="Arial" w:eastAsia="Arial" w:hAnsi="Arial" w:cs="Arial"/>
        </w:rPr>
      </w:pPr>
      <w:r>
        <w:rPr>
          <w:rFonts w:ascii="Arial" w:eastAsia="Arial" w:hAnsi="Arial" w:cs="Arial"/>
        </w:rPr>
        <w:tab/>
      </w:r>
    </w:p>
    <w:tbl>
      <w:tblPr>
        <w:tblStyle w:val="ac"/>
        <w:tblW w:w="9737" w:type="dxa"/>
        <w:tblInd w:w="-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34"/>
        <w:gridCol w:w="2434"/>
        <w:gridCol w:w="2434"/>
        <w:gridCol w:w="2435"/>
      </w:tblGrid>
      <w:tr w:rsidR="000053F7" w14:paraId="728974BF" w14:textId="77777777">
        <w:tc>
          <w:tcPr>
            <w:tcW w:w="2434" w:type="dxa"/>
          </w:tcPr>
          <w:p w14:paraId="728974BD" w14:textId="77777777" w:rsidR="000053F7" w:rsidRDefault="004259D3">
            <w:pPr>
              <w:keepNext/>
              <w:spacing w:line="360" w:lineRule="auto"/>
              <w:jc w:val="both"/>
              <w:rPr>
                <w:rFonts w:ascii="Arial" w:eastAsia="Arial" w:hAnsi="Arial" w:cs="Arial"/>
              </w:rPr>
            </w:pPr>
            <w:r>
              <w:rPr>
                <w:rFonts w:ascii="Arial" w:eastAsia="Arial" w:hAnsi="Arial" w:cs="Arial"/>
              </w:rPr>
              <w:t>Vector proteasa</w:t>
            </w:r>
          </w:p>
        </w:tc>
        <w:tc>
          <w:tcPr>
            <w:tcW w:w="7303" w:type="dxa"/>
            <w:gridSpan w:val="3"/>
          </w:tcPr>
          <w:p w14:paraId="728974BE" w14:textId="67E9C7D5" w:rsidR="000053F7" w:rsidRDefault="004259D3">
            <w:pPr>
              <w:keepNext/>
              <w:spacing w:line="360" w:lineRule="auto"/>
              <w:jc w:val="both"/>
              <w:rPr>
                <w:rFonts w:ascii="Arial" w:eastAsia="Arial" w:hAnsi="Arial" w:cs="Arial"/>
              </w:rPr>
            </w:pPr>
            <w:r>
              <w:rPr>
                <w:rFonts w:ascii="Arial" w:eastAsia="Arial" w:hAnsi="Arial" w:cs="Arial"/>
              </w:rPr>
              <w:t xml:space="preserve">Relación vector de </w:t>
            </w:r>
            <w:r w:rsidR="001A2EE0">
              <w:rPr>
                <w:rFonts w:ascii="Arial" w:eastAsia="Arial" w:hAnsi="Arial" w:cs="Arial"/>
              </w:rPr>
              <w:t>envoltura:</w:t>
            </w:r>
            <w:r>
              <w:rPr>
                <w:rFonts w:ascii="Arial" w:eastAsia="Arial" w:hAnsi="Arial" w:cs="Arial"/>
              </w:rPr>
              <w:t xml:space="preserve"> vector proteasa</w:t>
            </w:r>
          </w:p>
        </w:tc>
      </w:tr>
      <w:tr w:rsidR="000053F7" w14:paraId="728974C4" w14:textId="77777777">
        <w:tc>
          <w:tcPr>
            <w:tcW w:w="2434" w:type="dxa"/>
          </w:tcPr>
          <w:p w14:paraId="728974C0" w14:textId="77777777" w:rsidR="000053F7" w:rsidRDefault="004259D3">
            <w:pPr>
              <w:keepNext/>
              <w:spacing w:line="360" w:lineRule="auto"/>
              <w:jc w:val="both"/>
              <w:rPr>
                <w:rFonts w:ascii="Arial" w:eastAsia="Arial" w:hAnsi="Arial" w:cs="Arial"/>
              </w:rPr>
            </w:pPr>
            <w:r>
              <w:rPr>
                <w:rFonts w:ascii="Arial" w:eastAsia="Arial" w:hAnsi="Arial" w:cs="Arial"/>
              </w:rPr>
              <w:t>pTMPRSS2</w:t>
            </w:r>
          </w:p>
        </w:tc>
        <w:tc>
          <w:tcPr>
            <w:tcW w:w="2434" w:type="dxa"/>
          </w:tcPr>
          <w:p w14:paraId="728974C1" w14:textId="77777777" w:rsidR="000053F7" w:rsidRDefault="004259D3">
            <w:pPr>
              <w:keepNext/>
              <w:spacing w:line="360" w:lineRule="auto"/>
              <w:jc w:val="both"/>
              <w:rPr>
                <w:rFonts w:ascii="Arial" w:eastAsia="Arial" w:hAnsi="Arial" w:cs="Arial"/>
              </w:rPr>
            </w:pPr>
            <w:r>
              <w:rPr>
                <w:rFonts w:ascii="Arial" w:eastAsia="Arial" w:hAnsi="Arial" w:cs="Arial"/>
              </w:rPr>
              <w:t>1:1</w:t>
            </w:r>
          </w:p>
        </w:tc>
        <w:tc>
          <w:tcPr>
            <w:tcW w:w="2434" w:type="dxa"/>
          </w:tcPr>
          <w:p w14:paraId="728974C2" w14:textId="77777777" w:rsidR="000053F7" w:rsidRDefault="004259D3">
            <w:pPr>
              <w:keepNext/>
              <w:spacing w:line="360" w:lineRule="auto"/>
              <w:jc w:val="both"/>
              <w:rPr>
                <w:rFonts w:ascii="Arial" w:eastAsia="Arial" w:hAnsi="Arial" w:cs="Arial"/>
              </w:rPr>
            </w:pPr>
            <w:r>
              <w:rPr>
                <w:rFonts w:ascii="Arial" w:eastAsia="Arial" w:hAnsi="Arial" w:cs="Arial"/>
              </w:rPr>
              <w:t>2:1</w:t>
            </w:r>
          </w:p>
        </w:tc>
        <w:tc>
          <w:tcPr>
            <w:tcW w:w="2435" w:type="dxa"/>
          </w:tcPr>
          <w:p w14:paraId="728974C3" w14:textId="77777777" w:rsidR="000053F7" w:rsidRDefault="004259D3">
            <w:pPr>
              <w:keepNext/>
              <w:spacing w:line="360" w:lineRule="auto"/>
              <w:jc w:val="both"/>
              <w:rPr>
                <w:rFonts w:ascii="Arial" w:eastAsia="Arial" w:hAnsi="Arial" w:cs="Arial"/>
              </w:rPr>
            </w:pPr>
            <w:r>
              <w:rPr>
                <w:rFonts w:ascii="Arial" w:eastAsia="Arial" w:hAnsi="Arial" w:cs="Arial"/>
              </w:rPr>
              <w:t>4:1</w:t>
            </w:r>
          </w:p>
        </w:tc>
      </w:tr>
      <w:tr w:rsidR="000053F7" w14:paraId="728974C9" w14:textId="77777777">
        <w:tc>
          <w:tcPr>
            <w:tcW w:w="2434" w:type="dxa"/>
          </w:tcPr>
          <w:p w14:paraId="728974C5" w14:textId="77777777" w:rsidR="000053F7" w:rsidRDefault="004259D3">
            <w:pPr>
              <w:keepNext/>
              <w:spacing w:line="360" w:lineRule="auto"/>
              <w:jc w:val="both"/>
              <w:rPr>
                <w:rFonts w:ascii="Arial" w:eastAsia="Arial" w:hAnsi="Arial" w:cs="Arial"/>
              </w:rPr>
            </w:pPr>
            <w:r>
              <w:rPr>
                <w:rFonts w:ascii="Arial" w:eastAsia="Arial" w:hAnsi="Arial" w:cs="Arial"/>
              </w:rPr>
              <w:t>pTMPRSS4</w:t>
            </w:r>
          </w:p>
        </w:tc>
        <w:tc>
          <w:tcPr>
            <w:tcW w:w="2434" w:type="dxa"/>
          </w:tcPr>
          <w:p w14:paraId="728974C6" w14:textId="77777777" w:rsidR="000053F7" w:rsidRDefault="004259D3">
            <w:pPr>
              <w:keepNext/>
              <w:spacing w:line="360" w:lineRule="auto"/>
              <w:jc w:val="both"/>
              <w:rPr>
                <w:rFonts w:ascii="Arial" w:eastAsia="Arial" w:hAnsi="Arial" w:cs="Arial"/>
              </w:rPr>
            </w:pPr>
            <w:r>
              <w:rPr>
                <w:rFonts w:ascii="Arial" w:eastAsia="Arial" w:hAnsi="Arial" w:cs="Arial"/>
              </w:rPr>
              <w:t>1:1</w:t>
            </w:r>
          </w:p>
        </w:tc>
        <w:tc>
          <w:tcPr>
            <w:tcW w:w="2434" w:type="dxa"/>
          </w:tcPr>
          <w:p w14:paraId="728974C7" w14:textId="77777777" w:rsidR="000053F7" w:rsidRDefault="004259D3">
            <w:pPr>
              <w:keepNext/>
              <w:spacing w:line="360" w:lineRule="auto"/>
              <w:jc w:val="both"/>
              <w:rPr>
                <w:rFonts w:ascii="Arial" w:eastAsia="Arial" w:hAnsi="Arial" w:cs="Arial"/>
              </w:rPr>
            </w:pPr>
            <w:r>
              <w:rPr>
                <w:rFonts w:ascii="Arial" w:eastAsia="Arial" w:hAnsi="Arial" w:cs="Arial"/>
              </w:rPr>
              <w:t>2:1</w:t>
            </w:r>
          </w:p>
        </w:tc>
        <w:tc>
          <w:tcPr>
            <w:tcW w:w="2435" w:type="dxa"/>
          </w:tcPr>
          <w:p w14:paraId="728974C8" w14:textId="77777777" w:rsidR="000053F7" w:rsidRDefault="004259D3">
            <w:pPr>
              <w:keepNext/>
              <w:spacing w:line="360" w:lineRule="auto"/>
              <w:jc w:val="both"/>
              <w:rPr>
                <w:rFonts w:ascii="Arial" w:eastAsia="Arial" w:hAnsi="Arial" w:cs="Arial"/>
              </w:rPr>
            </w:pPr>
            <w:r>
              <w:rPr>
                <w:rFonts w:ascii="Arial" w:eastAsia="Arial" w:hAnsi="Arial" w:cs="Arial"/>
              </w:rPr>
              <w:t>4:1</w:t>
            </w:r>
          </w:p>
        </w:tc>
      </w:tr>
      <w:tr w:rsidR="000053F7" w14:paraId="728974CE" w14:textId="77777777">
        <w:tc>
          <w:tcPr>
            <w:tcW w:w="2434" w:type="dxa"/>
          </w:tcPr>
          <w:p w14:paraId="728974CA" w14:textId="77777777" w:rsidR="000053F7" w:rsidRDefault="004259D3">
            <w:pPr>
              <w:keepNext/>
              <w:spacing w:line="360" w:lineRule="auto"/>
              <w:jc w:val="both"/>
              <w:rPr>
                <w:rFonts w:ascii="Arial" w:eastAsia="Arial" w:hAnsi="Arial" w:cs="Arial"/>
              </w:rPr>
            </w:pPr>
            <w:r>
              <w:rPr>
                <w:rFonts w:ascii="Arial" w:eastAsia="Arial" w:hAnsi="Arial" w:cs="Arial"/>
              </w:rPr>
              <w:t>pHAT</w:t>
            </w:r>
          </w:p>
        </w:tc>
        <w:tc>
          <w:tcPr>
            <w:tcW w:w="2434" w:type="dxa"/>
          </w:tcPr>
          <w:p w14:paraId="728974CB" w14:textId="77777777" w:rsidR="000053F7" w:rsidRDefault="004259D3">
            <w:pPr>
              <w:keepNext/>
              <w:spacing w:line="360" w:lineRule="auto"/>
              <w:jc w:val="both"/>
              <w:rPr>
                <w:rFonts w:ascii="Arial" w:eastAsia="Arial" w:hAnsi="Arial" w:cs="Arial"/>
              </w:rPr>
            </w:pPr>
            <w:r>
              <w:rPr>
                <w:rFonts w:ascii="Arial" w:eastAsia="Arial" w:hAnsi="Arial" w:cs="Arial"/>
              </w:rPr>
              <w:t>1:1</w:t>
            </w:r>
          </w:p>
        </w:tc>
        <w:tc>
          <w:tcPr>
            <w:tcW w:w="2434" w:type="dxa"/>
          </w:tcPr>
          <w:p w14:paraId="728974CC" w14:textId="77777777" w:rsidR="000053F7" w:rsidRDefault="004259D3">
            <w:pPr>
              <w:keepNext/>
              <w:spacing w:line="360" w:lineRule="auto"/>
              <w:jc w:val="both"/>
              <w:rPr>
                <w:rFonts w:ascii="Arial" w:eastAsia="Arial" w:hAnsi="Arial" w:cs="Arial"/>
              </w:rPr>
            </w:pPr>
            <w:r>
              <w:rPr>
                <w:rFonts w:ascii="Arial" w:eastAsia="Arial" w:hAnsi="Arial" w:cs="Arial"/>
              </w:rPr>
              <w:t>2:1</w:t>
            </w:r>
          </w:p>
        </w:tc>
        <w:tc>
          <w:tcPr>
            <w:tcW w:w="2435" w:type="dxa"/>
          </w:tcPr>
          <w:p w14:paraId="728974CD" w14:textId="77777777" w:rsidR="000053F7" w:rsidRDefault="004259D3">
            <w:pPr>
              <w:keepNext/>
              <w:spacing w:line="360" w:lineRule="auto"/>
              <w:jc w:val="both"/>
              <w:rPr>
                <w:rFonts w:ascii="Arial" w:eastAsia="Arial" w:hAnsi="Arial" w:cs="Arial"/>
              </w:rPr>
            </w:pPr>
            <w:r>
              <w:rPr>
                <w:rFonts w:ascii="Arial" w:eastAsia="Arial" w:hAnsi="Arial" w:cs="Arial"/>
              </w:rPr>
              <w:t>4:1</w:t>
            </w:r>
          </w:p>
        </w:tc>
      </w:tr>
    </w:tbl>
    <w:p w14:paraId="728974CF" w14:textId="77777777" w:rsidR="000053F7" w:rsidRDefault="000053F7">
      <w:pPr>
        <w:keepNext/>
        <w:spacing w:after="0" w:line="360" w:lineRule="auto"/>
        <w:jc w:val="both"/>
        <w:rPr>
          <w:rFonts w:ascii="Arial" w:eastAsia="Arial" w:hAnsi="Arial" w:cs="Arial"/>
        </w:rPr>
      </w:pPr>
    </w:p>
    <w:p w14:paraId="728974D0" w14:textId="3EC3CF5D" w:rsidR="000053F7" w:rsidRDefault="00073D37">
      <w:pPr>
        <w:keepNext/>
        <w:spacing w:after="0" w:line="360" w:lineRule="auto"/>
        <w:jc w:val="both"/>
        <w:rPr>
          <w:rFonts w:ascii="Arial" w:eastAsia="Arial" w:hAnsi="Arial" w:cs="Arial"/>
        </w:rPr>
      </w:pPr>
      <w:r>
        <w:rPr>
          <w:rFonts w:ascii="Arial" w:eastAsia="Arial" w:hAnsi="Arial" w:cs="Arial"/>
        </w:rPr>
        <w:t>d)</w:t>
      </w:r>
      <w:r w:rsidR="004259D3">
        <w:rPr>
          <w:rFonts w:ascii="Arial" w:eastAsia="Arial" w:hAnsi="Arial" w:cs="Arial"/>
        </w:rPr>
        <w:t xml:space="preserve"> Agregado exógeno de neuraminidasa</w:t>
      </w:r>
    </w:p>
    <w:p w14:paraId="728974D1" w14:textId="78F6E5D8" w:rsidR="000053F7" w:rsidRDefault="00073D37">
      <w:pPr>
        <w:keepNext/>
        <w:spacing w:after="0" w:line="360" w:lineRule="auto"/>
        <w:jc w:val="both"/>
        <w:rPr>
          <w:rFonts w:ascii="Arial" w:eastAsia="Arial" w:hAnsi="Arial" w:cs="Arial"/>
        </w:rPr>
      </w:pPr>
      <w:r>
        <w:rPr>
          <w:rFonts w:ascii="Arial" w:eastAsia="Arial" w:hAnsi="Arial" w:cs="Arial"/>
        </w:rPr>
        <w:lastRenderedPageBreak/>
        <w:t>e)</w:t>
      </w:r>
      <w:r w:rsidR="004259D3">
        <w:rPr>
          <w:rFonts w:ascii="Arial" w:eastAsia="Arial" w:hAnsi="Arial" w:cs="Arial"/>
        </w:rPr>
        <w:t xml:space="preserve"> Cosecha: recolección y acondicionamiento del sobrenadante de transfección comparando el rendimiento de pseudovirus infectivos en los stocks cosechados a 48 o 72 horas luego de la transfección</w:t>
      </w:r>
    </w:p>
    <w:p w14:paraId="728974D2" w14:textId="32DC7F1D" w:rsidR="000053F7" w:rsidRDefault="00073D37">
      <w:pPr>
        <w:keepNext/>
        <w:spacing w:after="0" w:line="360" w:lineRule="auto"/>
        <w:jc w:val="both"/>
        <w:rPr>
          <w:rFonts w:ascii="Arial" w:eastAsia="Arial" w:hAnsi="Arial" w:cs="Arial"/>
          <w:u w:val="single"/>
        </w:rPr>
      </w:pPr>
      <w:r>
        <w:rPr>
          <w:rFonts w:ascii="Arial" w:eastAsia="Arial" w:hAnsi="Arial" w:cs="Arial"/>
          <w:u w:val="single"/>
        </w:rPr>
        <w:t>3</w:t>
      </w:r>
      <w:r w:rsidR="004259D3">
        <w:rPr>
          <w:rFonts w:ascii="Arial" w:eastAsia="Arial" w:hAnsi="Arial" w:cs="Arial"/>
          <w:u w:val="single"/>
        </w:rPr>
        <w:t>. Titulación</w:t>
      </w:r>
    </w:p>
    <w:p w14:paraId="728974D3" w14:textId="77777777" w:rsidR="000053F7" w:rsidRDefault="004259D3">
      <w:pPr>
        <w:keepNext/>
        <w:spacing w:after="0" w:line="360" w:lineRule="auto"/>
        <w:jc w:val="both"/>
        <w:rPr>
          <w:rFonts w:ascii="Arial" w:eastAsia="Arial" w:hAnsi="Arial" w:cs="Arial"/>
        </w:rPr>
      </w:pPr>
      <w:r>
        <w:rPr>
          <w:rFonts w:ascii="Arial" w:eastAsia="Arial" w:hAnsi="Arial" w:cs="Arial"/>
          <w:i/>
        </w:rPr>
        <w:t>Objetivo</w:t>
      </w:r>
      <w:r>
        <w:rPr>
          <w:rFonts w:ascii="Arial" w:eastAsia="Arial" w:hAnsi="Arial" w:cs="Arial"/>
        </w:rPr>
        <w:t>: establecer un método de titulación basado en la detección de GFP para el recuento de focos de infección.</w:t>
      </w:r>
    </w:p>
    <w:p w14:paraId="728974D4" w14:textId="500547E3" w:rsidR="000053F7" w:rsidRDefault="00073D37">
      <w:pPr>
        <w:keepNext/>
        <w:spacing w:after="0" w:line="360" w:lineRule="auto"/>
        <w:jc w:val="both"/>
        <w:rPr>
          <w:rFonts w:ascii="Arial" w:eastAsia="Arial" w:hAnsi="Arial" w:cs="Arial"/>
        </w:rPr>
      </w:pPr>
      <w:r>
        <w:rPr>
          <w:rFonts w:ascii="Arial" w:eastAsia="Arial" w:hAnsi="Arial" w:cs="Arial"/>
        </w:rPr>
        <w:t>a)</w:t>
      </w:r>
      <w:r w:rsidR="004259D3">
        <w:rPr>
          <w:rFonts w:ascii="Arial" w:eastAsia="Arial" w:hAnsi="Arial" w:cs="Arial"/>
        </w:rPr>
        <w:t xml:space="preserve"> Transducción: infección de células en cultivo crecidas en monocapa en placas de 96 </w:t>
      </w:r>
      <w:r w:rsidR="001A2EE0">
        <w:rPr>
          <w:rFonts w:ascii="Arial" w:eastAsia="Arial" w:hAnsi="Arial" w:cs="Arial"/>
        </w:rPr>
        <w:t>pocillos evaluando</w:t>
      </w:r>
      <w:r w:rsidR="004259D3">
        <w:rPr>
          <w:rFonts w:ascii="Arial" w:eastAsia="Arial" w:hAnsi="Arial" w:cs="Arial"/>
        </w:rPr>
        <w:t xml:space="preserve"> el resultado de la espinoculación y el agregado de polybrene en la infectividad</w:t>
      </w:r>
    </w:p>
    <w:p w14:paraId="728974D5" w14:textId="75A3ACD3" w:rsidR="000053F7" w:rsidRDefault="00401FBA">
      <w:pPr>
        <w:keepNext/>
        <w:spacing w:after="0" w:line="360" w:lineRule="auto"/>
        <w:jc w:val="both"/>
        <w:rPr>
          <w:rFonts w:ascii="Arial" w:eastAsia="Arial" w:hAnsi="Arial" w:cs="Arial"/>
        </w:rPr>
      </w:pPr>
      <w:r>
        <w:rPr>
          <w:rFonts w:ascii="Arial" w:eastAsia="Arial" w:hAnsi="Arial" w:cs="Arial"/>
        </w:rPr>
        <w:t>b)</w:t>
      </w:r>
      <w:r w:rsidR="004259D3">
        <w:rPr>
          <w:rFonts w:ascii="Arial" w:eastAsia="Arial" w:hAnsi="Arial" w:cs="Arial"/>
        </w:rPr>
        <w:t xml:space="preserve"> Rango de células susceptibles: HEK293T, PK15 y MDBK</w:t>
      </w:r>
    </w:p>
    <w:p w14:paraId="728974D6" w14:textId="232A00EE" w:rsidR="000053F7" w:rsidRDefault="00401FBA">
      <w:pPr>
        <w:keepNext/>
        <w:spacing w:after="0" w:line="360" w:lineRule="auto"/>
        <w:jc w:val="both"/>
        <w:rPr>
          <w:rFonts w:ascii="Arial" w:eastAsia="Arial" w:hAnsi="Arial" w:cs="Arial"/>
        </w:rPr>
      </w:pPr>
      <w:r>
        <w:rPr>
          <w:rFonts w:ascii="Arial" w:eastAsia="Arial" w:hAnsi="Arial" w:cs="Arial"/>
        </w:rPr>
        <w:t>c)</w:t>
      </w:r>
      <w:r w:rsidR="004259D3">
        <w:rPr>
          <w:rFonts w:ascii="Arial" w:eastAsia="Arial" w:hAnsi="Arial" w:cs="Arial"/>
        </w:rPr>
        <w:t xml:space="preserve"> Recuento de focos infecciosos mediante la detección de GFP basado en la adquisición y el análisis automatizado de imágenes de microscopía de fluorescencia</w:t>
      </w:r>
    </w:p>
    <w:p w14:paraId="728974D7" w14:textId="1D72820E" w:rsidR="000053F7" w:rsidRDefault="00401FBA">
      <w:pPr>
        <w:keepNext/>
        <w:spacing w:after="0" w:line="360" w:lineRule="auto"/>
        <w:jc w:val="both"/>
        <w:rPr>
          <w:rFonts w:ascii="Arial" w:eastAsia="Arial" w:hAnsi="Arial" w:cs="Arial"/>
        </w:rPr>
      </w:pPr>
      <w:r>
        <w:rPr>
          <w:rFonts w:ascii="Arial" w:eastAsia="Arial" w:hAnsi="Arial" w:cs="Arial"/>
        </w:rPr>
        <w:t>d)</w:t>
      </w:r>
      <w:r w:rsidR="004259D3">
        <w:rPr>
          <w:rFonts w:ascii="Arial" w:eastAsia="Arial" w:hAnsi="Arial" w:cs="Arial"/>
        </w:rPr>
        <w:t xml:space="preserve"> Evaluación comparativa de las condiciones de producción y de infección:</w:t>
      </w:r>
    </w:p>
    <w:p w14:paraId="728974D8" w14:textId="77777777" w:rsidR="000053F7" w:rsidRDefault="004259D3">
      <w:pPr>
        <w:keepNext/>
        <w:spacing w:after="0" w:line="360" w:lineRule="auto"/>
        <w:jc w:val="both"/>
        <w:rPr>
          <w:rFonts w:ascii="Arial" w:eastAsia="Arial" w:hAnsi="Arial" w:cs="Arial"/>
        </w:rPr>
      </w:pPr>
      <w:r>
        <w:rPr>
          <w:rFonts w:ascii="Arial" w:eastAsia="Arial" w:hAnsi="Arial" w:cs="Arial"/>
        </w:rPr>
        <w:tab/>
        <w:t>- método de transfección</w:t>
      </w:r>
    </w:p>
    <w:p w14:paraId="728974D9" w14:textId="77777777" w:rsidR="000053F7" w:rsidRDefault="004259D3">
      <w:pPr>
        <w:keepNext/>
        <w:spacing w:after="0" w:line="360" w:lineRule="auto"/>
        <w:jc w:val="both"/>
        <w:rPr>
          <w:rFonts w:ascii="Arial" w:eastAsia="Arial" w:hAnsi="Arial" w:cs="Arial"/>
        </w:rPr>
      </w:pPr>
      <w:r>
        <w:rPr>
          <w:rFonts w:ascii="Arial" w:eastAsia="Arial" w:hAnsi="Arial" w:cs="Arial"/>
        </w:rPr>
        <w:tab/>
        <w:t>- masa de ADN del vector de expresión de HA</w:t>
      </w:r>
    </w:p>
    <w:p w14:paraId="728974DA" w14:textId="77777777" w:rsidR="000053F7" w:rsidRDefault="004259D3">
      <w:pPr>
        <w:keepNext/>
        <w:spacing w:after="0" w:line="360" w:lineRule="auto"/>
        <w:jc w:val="both"/>
        <w:rPr>
          <w:rFonts w:ascii="Arial" w:eastAsia="Arial" w:hAnsi="Arial" w:cs="Arial"/>
        </w:rPr>
      </w:pPr>
      <w:r>
        <w:rPr>
          <w:rFonts w:ascii="Arial" w:eastAsia="Arial" w:hAnsi="Arial" w:cs="Arial"/>
        </w:rPr>
        <w:tab/>
        <w:t>- vector de expresión de proteasa</w:t>
      </w:r>
    </w:p>
    <w:p w14:paraId="728974DB" w14:textId="77777777" w:rsidR="000053F7" w:rsidRDefault="004259D3">
      <w:pPr>
        <w:keepNext/>
        <w:spacing w:after="0" w:line="360" w:lineRule="auto"/>
        <w:ind w:firstLine="720"/>
        <w:jc w:val="both"/>
        <w:rPr>
          <w:rFonts w:ascii="Arial" w:eastAsia="Arial" w:hAnsi="Arial" w:cs="Arial"/>
        </w:rPr>
      </w:pPr>
      <w:r>
        <w:rPr>
          <w:rFonts w:ascii="Arial" w:eastAsia="Arial" w:hAnsi="Arial" w:cs="Arial"/>
        </w:rPr>
        <w:t>- relación de masa de los ADN de los vectores de expresión de HA y proteasa</w:t>
      </w:r>
    </w:p>
    <w:p w14:paraId="728974DC" w14:textId="77777777" w:rsidR="000053F7" w:rsidRDefault="004259D3">
      <w:pPr>
        <w:keepNext/>
        <w:spacing w:after="0" w:line="360" w:lineRule="auto"/>
        <w:jc w:val="both"/>
        <w:rPr>
          <w:rFonts w:ascii="Arial" w:eastAsia="Arial" w:hAnsi="Arial" w:cs="Arial"/>
        </w:rPr>
      </w:pPr>
      <w:r>
        <w:rPr>
          <w:rFonts w:ascii="Arial" w:eastAsia="Arial" w:hAnsi="Arial" w:cs="Arial"/>
        </w:rPr>
        <w:tab/>
        <w:t>- agregado exógeno de neuraminidasa</w:t>
      </w:r>
    </w:p>
    <w:p w14:paraId="728974DD" w14:textId="77777777" w:rsidR="000053F7" w:rsidRDefault="004259D3">
      <w:pPr>
        <w:keepNext/>
        <w:spacing w:after="0" w:line="360" w:lineRule="auto"/>
        <w:jc w:val="both"/>
        <w:rPr>
          <w:rFonts w:ascii="Arial" w:eastAsia="Arial" w:hAnsi="Arial" w:cs="Arial"/>
        </w:rPr>
      </w:pPr>
      <w:r>
        <w:rPr>
          <w:rFonts w:ascii="Arial" w:eastAsia="Arial" w:hAnsi="Arial" w:cs="Arial"/>
        </w:rPr>
        <w:tab/>
        <w:t>- cosecha a 48 vs. 72 horas</w:t>
      </w:r>
    </w:p>
    <w:p w14:paraId="728974DE" w14:textId="77777777" w:rsidR="000053F7" w:rsidRDefault="004259D3">
      <w:pPr>
        <w:keepNext/>
        <w:spacing w:after="0" w:line="360" w:lineRule="auto"/>
        <w:jc w:val="both"/>
        <w:rPr>
          <w:rFonts w:ascii="Arial" w:eastAsia="Arial" w:hAnsi="Arial" w:cs="Arial"/>
        </w:rPr>
      </w:pPr>
      <w:r>
        <w:rPr>
          <w:rFonts w:ascii="Arial" w:eastAsia="Arial" w:hAnsi="Arial" w:cs="Arial"/>
        </w:rPr>
        <w:tab/>
        <w:t xml:space="preserve">- infección por espinoculación </w:t>
      </w:r>
    </w:p>
    <w:p w14:paraId="728974DF" w14:textId="77777777" w:rsidR="000053F7" w:rsidRDefault="004259D3">
      <w:pPr>
        <w:keepNext/>
        <w:spacing w:after="0" w:line="360" w:lineRule="auto"/>
        <w:jc w:val="both"/>
        <w:rPr>
          <w:rFonts w:ascii="Arial" w:eastAsia="Arial" w:hAnsi="Arial" w:cs="Arial"/>
        </w:rPr>
      </w:pPr>
      <w:r>
        <w:rPr>
          <w:rFonts w:ascii="Arial" w:eastAsia="Arial" w:hAnsi="Arial" w:cs="Arial"/>
        </w:rPr>
        <w:tab/>
        <w:t>- agregado de polybrene</w:t>
      </w:r>
    </w:p>
    <w:p w14:paraId="728974E0" w14:textId="4CF41386" w:rsidR="000053F7" w:rsidRDefault="00401FBA">
      <w:pPr>
        <w:keepNext/>
        <w:spacing w:after="0" w:line="360" w:lineRule="auto"/>
        <w:jc w:val="both"/>
        <w:rPr>
          <w:rFonts w:ascii="Arial" w:eastAsia="Arial" w:hAnsi="Arial" w:cs="Arial"/>
          <w:u w:val="single"/>
        </w:rPr>
      </w:pPr>
      <w:r>
        <w:rPr>
          <w:rFonts w:ascii="Arial" w:eastAsia="Arial" w:hAnsi="Arial" w:cs="Arial"/>
          <w:u w:val="single"/>
        </w:rPr>
        <w:t>4.</w:t>
      </w:r>
      <w:r w:rsidR="004259D3">
        <w:rPr>
          <w:rFonts w:ascii="Arial" w:eastAsia="Arial" w:hAnsi="Arial" w:cs="Arial"/>
          <w:u w:val="single"/>
        </w:rPr>
        <w:t xml:space="preserve"> Preparación de stocks</w:t>
      </w:r>
    </w:p>
    <w:p w14:paraId="728974E1" w14:textId="4A9DDD9C" w:rsidR="000053F7" w:rsidRDefault="00401FBA">
      <w:pPr>
        <w:keepNext/>
        <w:spacing w:after="0" w:line="360" w:lineRule="auto"/>
        <w:jc w:val="both"/>
        <w:rPr>
          <w:rFonts w:ascii="Arial" w:eastAsia="Arial" w:hAnsi="Arial" w:cs="Arial"/>
        </w:rPr>
      </w:pPr>
      <w:r>
        <w:rPr>
          <w:rFonts w:ascii="Arial" w:eastAsia="Arial" w:hAnsi="Arial" w:cs="Arial"/>
        </w:rPr>
        <w:t>a)</w:t>
      </w:r>
      <w:r w:rsidR="004259D3">
        <w:rPr>
          <w:rFonts w:ascii="Arial" w:eastAsia="Arial" w:hAnsi="Arial" w:cs="Arial"/>
        </w:rPr>
        <w:t xml:space="preserve"> Redacción de un procedimiento de operaciones estándar para la producción de pseudovirus requiriendo un mínimo de 10</w:t>
      </w:r>
      <w:r w:rsidR="004259D3">
        <w:rPr>
          <w:rFonts w:ascii="Arial" w:eastAsia="Arial" w:hAnsi="Arial" w:cs="Arial"/>
          <w:vertAlign w:val="superscript"/>
        </w:rPr>
        <w:t xml:space="preserve">7 </w:t>
      </w:r>
      <w:r w:rsidR="004259D3">
        <w:rPr>
          <w:rFonts w:ascii="Arial" w:eastAsia="Arial" w:hAnsi="Arial" w:cs="Arial"/>
        </w:rPr>
        <w:t xml:space="preserve">UFF/ml </w:t>
      </w:r>
    </w:p>
    <w:p w14:paraId="728974E2" w14:textId="77777777" w:rsidR="000053F7" w:rsidRDefault="000053F7">
      <w:pPr>
        <w:keepNext/>
        <w:spacing w:after="0" w:line="360" w:lineRule="auto"/>
        <w:jc w:val="both"/>
        <w:rPr>
          <w:rFonts w:ascii="Arial" w:eastAsia="Arial" w:hAnsi="Arial" w:cs="Arial"/>
          <w:b/>
        </w:rPr>
      </w:pPr>
    </w:p>
    <w:p w14:paraId="728974ED" w14:textId="72DD9F24" w:rsidR="000053F7" w:rsidRDefault="00401FBA">
      <w:pPr>
        <w:keepNext/>
        <w:spacing w:after="0" w:line="360" w:lineRule="auto"/>
        <w:jc w:val="both"/>
        <w:rPr>
          <w:rFonts w:ascii="Arial" w:eastAsia="Arial" w:hAnsi="Arial" w:cs="Arial"/>
          <w:b/>
        </w:rPr>
      </w:pPr>
      <w:r>
        <w:rPr>
          <w:rFonts w:ascii="Arial" w:eastAsia="Arial" w:hAnsi="Arial" w:cs="Arial"/>
          <w:b/>
        </w:rPr>
        <w:t>Etapa II</w:t>
      </w:r>
    </w:p>
    <w:p w14:paraId="3B50153F" w14:textId="77777777" w:rsidR="00401FBA" w:rsidRPr="00207CCA" w:rsidRDefault="00401FBA" w:rsidP="000424DF">
      <w:pPr>
        <w:keepNext/>
        <w:jc w:val="both"/>
        <w:rPr>
          <w:rFonts w:ascii="Arial" w:eastAsia="Arial" w:hAnsi="Arial" w:cs="Arial"/>
          <w:sz w:val="21"/>
          <w:szCs w:val="21"/>
          <w:u w:val="single"/>
        </w:rPr>
      </w:pPr>
      <w:r w:rsidRPr="00207CCA">
        <w:rPr>
          <w:rFonts w:ascii="Arial" w:eastAsia="Arial" w:hAnsi="Arial" w:cs="Arial"/>
          <w:b/>
          <w:sz w:val="21"/>
          <w:szCs w:val="21"/>
          <w:u w:val="single"/>
        </w:rPr>
        <w:t xml:space="preserve">1. </w:t>
      </w:r>
      <w:r w:rsidRPr="00207CCA">
        <w:rPr>
          <w:rFonts w:ascii="Arial" w:eastAsia="Arial" w:hAnsi="Arial" w:cs="Arial"/>
          <w:u w:val="single"/>
        </w:rPr>
        <w:t>Desarrollo del ensayo de neutralización</w:t>
      </w:r>
    </w:p>
    <w:p w14:paraId="2F0F4393" w14:textId="20FEF7C4" w:rsidR="00401FBA" w:rsidRPr="00401FBA" w:rsidRDefault="00401FBA" w:rsidP="00401FBA">
      <w:pPr>
        <w:keepNext/>
        <w:jc w:val="both"/>
        <w:rPr>
          <w:rFonts w:ascii="Arial" w:eastAsia="Arial" w:hAnsi="Arial" w:cs="Arial"/>
        </w:rPr>
      </w:pPr>
      <w:r>
        <w:rPr>
          <w:rFonts w:ascii="Arial" w:eastAsia="Arial" w:hAnsi="Arial" w:cs="Arial"/>
          <w:i/>
          <w:iCs/>
        </w:rPr>
        <w:t>Objetivo</w:t>
      </w:r>
      <w:r>
        <w:rPr>
          <w:rFonts w:ascii="Arial" w:eastAsia="Arial" w:hAnsi="Arial" w:cs="Arial"/>
        </w:rPr>
        <w:t>: establecer un método para la titulación de anticuerpos neutralizantes en muestras de suero</w:t>
      </w:r>
    </w:p>
    <w:p w14:paraId="0A4BF459" w14:textId="14453848" w:rsidR="00401FBA" w:rsidRDefault="00401FBA" w:rsidP="00207CCA">
      <w:pPr>
        <w:keepNext/>
        <w:jc w:val="both"/>
        <w:rPr>
          <w:rFonts w:ascii="Arial" w:eastAsia="Arial" w:hAnsi="Arial" w:cs="Arial"/>
        </w:rPr>
      </w:pPr>
      <w:r>
        <w:rPr>
          <w:rFonts w:ascii="Arial" w:eastAsia="Arial" w:hAnsi="Arial" w:cs="Arial"/>
        </w:rPr>
        <w:t xml:space="preserve">a) Puesta a punto del ensayo con un </w:t>
      </w:r>
      <w:r w:rsidR="00FD1BB6">
        <w:rPr>
          <w:rFonts w:ascii="Arial" w:eastAsia="Arial" w:hAnsi="Arial" w:cs="Arial"/>
        </w:rPr>
        <w:t xml:space="preserve">anticuerpo comercial con capacidad neutralizante </w:t>
      </w:r>
      <w:r w:rsidR="00B9140A">
        <w:rPr>
          <w:rFonts w:ascii="Arial" w:eastAsia="Arial" w:hAnsi="Arial" w:cs="Arial"/>
        </w:rPr>
        <w:t>específica</w:t>
      </w:r>
      <w:r w:rsidR="00FD1BB6">
        <w:rPr>
          <w:rFonts w:ascii="Arial" w:eastAsia="Arial" w:hAnsi="Arial" w:cs="Arial"/>
        </w:rPr>
        <w:t>.</w:t>
      </w:r>
    </w:p>
    <w:p w14:paraId="1EE9A15F" w14:textId="1D257F5C" w:rsidR="00401FBA" w:rsidRDefault="00415CA9" w:rsidP="00207CCA">
      <w:pPr>
        <w:keepNext/>
        <w:jc w:val="both"/>
        <w:rPr>
          <w:rFonts w:ascii="Arial" w:eastAsia="Arial" w:hAnsi="Arial" w:cs="Arial"/>
          <w:sz w:val="21"/>
          <w:szCs w:val="21"/>
        </w:rPr>
      </w:pPr>
      <w:r>
        <w:rPr>
          <w:rFonts w:ascii="Arial" w:eastAsia="Arial" w:hAnsi="Arial" w:cs="Arial"/>
        </w:rPr>
        <w:t xml:space="preserve">b) </w:t>
      </w:r>
      <w:r w:rsidR="00401FBA">
        <w:rPr>
          <w:rFonts w:ascii="Arial" w:eastAsia="Arial" w:hAnsi="Arial" w:cs="Arial"/>
        </w:rPr>
        <w:t>Estimación del rango lineal y reproducibilidad inter e intraensayo</w:t>
      </w:r>
      <w:r w:rsidR="00FD1BB6">
        <w:rPr>
          <w:rFonts w:ascii="Arial" w:eastAsia="Arial" w:hAnsi="Arial" w:cs="Arial"/>
        </w:rPr>
        <w:t xml:space="preserve"> para guiar el diseño del ensayo en términos de la mutiplicidad de infección, numero de réplicas técnicas y rango de diluciones.</w:t>
      </w:r>
    </w:p>
    <w:p w14:paraId="03E08558" w14:textId="5CF134DD" w:rsidR="00401FBA" w:rsidRDefault="00415CA9" w:rsidP="00207CCA">
      <w:pPr>
        <w:keepNext/>
        <w:jc w:val="both"/>
        <w:rPr>
          <w:rFonts w:ascii="Arial" w:eastAsia="Arial" w:hAnsi="Arial" w:cs="Arial"/>
        </w:rPr>
      </w:pPr>
      <w:r w:rsidRPr="00207CCA">
        <w:rPr>
          <w:rFonts w:ascii="Arial" w:eastAsia="Arial" w:hAnsi="Arial" w:cs="Arial"/>
        </w:rPr>
        <w:t xml:space="preserve">c) </w:t>
      </w:r>
      <w:r w:rsidR="004C7741" w:rsidRPr="00207CCA">
        <w:rPr>
          <w:rFonts w:ascii="Arial" w:eastAsia="Arial" w:hAnsi="Arial" w:cs="Arial"/>
        </w:rPr>
        <w:t>Redacción de un p</w:t>
      </w:r>
      <w:r w:rsidR="00401FBA" w:rsidRPr="00207CCA">
        <w:rPr>
          <w:rFonts w:ascii="Arial" w:eastAsia="Arial" w:hAnsi="Arial" w:cs="Arial"/>
        </w:rPr>
        <w:t xml:space="preserve">rocedimiento </w:t>
      </w:r>
      <w:r w:rsidR="004C7741" w:rsidRPr="00207CCA">
        <w:rPr>
          <w:rFonts w:ascii="Arial" w:eastAsia="Arial" w:hAnsi="Arial" w:cs="Arial"/>
        </w:rPr>
        <w:t xml:space="preserve">de operaciones estándar </w:t>
      </w:r>
      <w:r w:rsidR="004C7741">
        <w:rPr>
          <w:rFonts w:ascii="Arial" w:eastAsia="Arial" w:hAnsi="Arial" w:cs="Arial"/>
        </w:rPr>
        <w:t>para la titulación de anticuerpos neutralizantes</w:t>
      </w:r>
      <w:r w:rsidR="00FD1BB6">
        <w:rPr>
          <w:rFonts w:ascii="Arial" w:eastAsia="Arial" w:hAnsi="Arial" w:cs="Arial"/>
        </w:rPr>
        <w:t>.</w:t>
      </w:r>
    </w:p>
    <w:p w14:paraId="57682D8D" w14:textId="77777777" w:rsidR="00401FBA" w:rsidRDefault="00401FBA" w:rsidP="000424DF">
      <w:pPr>
        <w:keepNext/>
        <w:jc w:val="both"/>
        <w:rPr>
          <w:rFonts w:ascii="Arial" w:eastAsia="Arial" w:hAnsi="Arial" w:cs="Arial"/>
          <w:sz w:val="21"/>
          <w:szCs w:val="21"/>
        </w:rPr>
      </w:pPr>
      <w:r>
        <w:rPr>
          <w:rFonts w:ascii="Arial" w:eastAsia="Arial" w:hAnsi="Arial" w:cs="Arial"/>
          <w:b/>
          <w:sz w:val="21"/>
          <w:szCs w:val="21"/>
        </w:rPr>
        <w:t xml:space="preserve">2. </w:t>
      </w:r>
      <w:r>
        <w:rPr>
          <w:rFonts w:ascii="Arial" w:eastAsia="Arial" w:hAnsi="Arial" w:cs="Arial"/>
        </w:rPr>
        <w:t>Determinación del título neutralizante de muestras de suero de ratón</w:t>
      </w:r>
    </w:p>
    <w:p w14:paraId="52A856FC" w14:textId="1069C234" w:rsidR="00401FBA" w:rsidRPr="00207CCA" w:rsidRDefault="00FD1BB6" w:rsidP="00207CCA">
      <w:pPr>
        <w:keepNext/>
        <w:jc w:val="both"/>
        <w:rPr>
          <w:rFonts w:ascii="Arial" w:eastAsia="Arial" w:hAnsi="Arial" w:cs="Arial"/>
        </w:rPr>
      </w:pPr>
      <w:r>
        <w:rPr>
          <w:rFonts w:ascii="Arial" w:eastAsia="Arial" w:hAnsi="Arial" w:cs="Arial"/>
        </w:rPr>
        <w:t xml:space="preserve">a) </w:t>
      </w:r>
      <w:r w:rsidR="00401FBA" w:rsidRPr="00207CCA">
        <w:rPr>
          <w:rFonts w:ascii="Arial" w:eastAsia="Arial" w:hAnsi="Arial" w:cs="Arial"/>
        </w:rPr>
        <w:t>Producción de un stock de trabajo de pseudovirus</w:t>
      </w:r>
      <w:r>
        <w:rPr>
          <w:rFonts w:ascii="Arial" w:eastAsia="Arial" w:hAnsi="Arial" w:cs="Arial"/>
        </w:rPr>
        <w:t xml:space="preserve"> de acuerdo al POE y en un volumen suficiente para la evaluación de al menos 100 muestras</w:t>
      </w:r>
    </w:p>
    <w:p w14:paraId="1F1DD671" w14:textId="579FA892" w:rsidR="00401FBA" w:rsidRPr="00207CCA" w:rsidRDefault="00FD1BB6" w:rsidP="00207CCA">
      <w:pPr>
        <w:keepNext/>
        <w:jc w:val="both"/>
        <w:rPr>
          <w:rFonts w:ascii="Arial" w:eastAsia="Arial" w:hAnsi="Arial" w:cs="Arial"/>
        </w:rPr>
      </w:pPr>
      <w:r>
        <w:rPr>
          <w:rFonts w:ascii="Arial" w:eastAsia="Arial" w:hAnsi="Arial" w:cs="Arial"/>
        </w:rPr>
        <w:lastRenderedPageBreak/>
        <w:t xml:space="preserve">b) </w:t>
      </w:r>
      <w:r w:rsidR="00401FBA" w:rsidRPr="00207CCA">
        <w:rPr>
          <w:rFonts w:ascii="Arial" w:eastAsia="Arial" w:hAnsi="Arial" w:cs="Arial"/>
        </w:rPr>
        <w:t>Ensayo 1</w:t>
      </w:r>
      <w:r>
        <w:rPr>
          <w:rFonts w:ascii="Arial" w:eastAsia="Arial" w:hAnsi="Arial" w:cs="Arial"/>
        </w:rPr>
        <w:t>. Titulación de anticuerpos neutralizantes en muestras de suero.</w:t>
      </w:r>
    </w:p>
    <w:p w14:paraId="728974EE" w14:textId="177E7B1E" w:rsidR="000053F7" w:rsidRPr="00207CCA" w:rsidRDefault="00FD1BB6" w:rsidP="00207CCA">
      <w:pPr>
        <w:keepNext/>
        <w:jc w:val="both"/>
        <w:rPr>
          <w:rFonts w:ascii="Arial" w:eastAsia="Arial" w:hAnsi="Arial" w:cs="Arial"/>
        </w:rPr>
      </w:pPr>
      <w:r>
        <w:rPr>
          <w:rFonts w:ascii="Arial" w:eastAsia="Arial" w:hAnsi="Arial" w:cs="Arial"/>
        </w:rPr>
        <w:t xml:space="preserve">c) </w:t>
      </w:r>
      <w:r w:rsidR="00401FBA" w:rsidRPr="00207CCA">
        <w:rPr>
          <w:rFonts w:ascii="Arial" w:eastAsia="Arial" w:hAnsi="Arial" w:cs="Arial"/>
        </w:rPr>
        <w:t>Ensayo 2</w:t>
      </w:r>
      <w:r>
        <w:rPr>
          <w:rFonts w:ascii="Arial" w:eastAsia="Arial" w:hAnsi="Arial" w:cs="Arial"/>
        </w:rPr>
        <w:t>. Titulación de anticuerpos neutralizantes en muestras de suero.</w:t>
      </w:r>
    </w:p>
    <w:p w14:paraId="728974EF" w14:textId="77777777" w:rsidR="000053F7" w:rsidRDefault="000053F7">
      <w:pPr>
        <w:keepNext/>
        <w:spacing w:after="0" w:line="360" w:lineRule="auto"/>
        <w:jc w:val="both"/>
        <w:rPr>
          <w:rFonts w:ascii="Arial" w:eastAsia="Arial" w:hAnsi="Arial" w:cs="Arial"/>
          <w:b/>
        </w:rPr>
      </w:pPr>
    </w:p>
    <w:p w14:paraId="728974F0" w14:textId="77777777" w:rsidR="000053F7" w:rsidRDefault="004259D3">
      <w:pPr>
        <w:keepNext/>
        <w:spacing w:after="0" w:line="360" w:lineRule="auto"/>
        <w:jc w:val="both"/>
        <w:rPr>
          <w:rFonts w:ascii="Arial" w:eastAsia="Arial" w:hAnsi="Arial" w:cs="Arial"/>
          <w:b/>
        </w:rPr>
      </w:pPr>
      <w:r>
        <w:rPr>
          <w:rFonts w:ascii="Arial" w:eastAsia="Arial" w:hAnsi="Arial" w:cs="Arial"/>
          <w:b/>
        </w:rPr>
        <w:t>Cronograma</w:t>
      </w:r>
    </w:p>
    <w:p w14:paraId="0ACCE184" w14:textId="7153FF60" w:rsidR="00F57E47" w:rsidRDefault="00F57E47">
      <w:pPr>
        <w:keepNext/>
        <w:spacing w:after="0" w:line="360" w:lineRule="auto"/>
        <w:jc w:val="both"/>
        <w:rPr>
          <w:rFonts w:ascii="Arial" w:eastAsia="Arial" w:hAnsi="Arial" w:cs="Arial"/>
          <w:b/>
        </w:rPr>
      </w:pPr>
      <w:r>
        <w:rPr>
          <w:rFonts w:ascii="Arial" w:eastAsia="Arial" w:hAnsi="Arial" w:cs="Arial"/>
          <w:b/>
        </w:rPr>
        <w:t>Etapa I</w:t>
      </w:r>
    </w:p>
    <w:p w14:paraId="72897591" w14:textId="151C5BDB" w:rsidR="000053F7" w:rsidRDefault="00F57E47">
      <w:pPr>
        <w:keepNext/>
        <w:spacing w:after="0" w:line="360" w:lineRule="auto"/>
        <w:jc w:val="both"/>
        <w:rPr>
          <w:rFonts w:ascii="Arial" w:eastAsia="Arial" w:hAnsi="Arial" w:cs="Arial"/>
          <w:b/>
        </w:rPr>
      </w:pPr>
      <w:r w:rsidRPr="00F57E47">
        <w:rPr>
          <w:rFonts w:ascii="Arial" w:eastAsia="Arial" w:hAnsi="Arial" w:cs="Arial"/>
          <w:b/>
          <w:noProof/>
        </w:rPr>
        <w:drawing>
          <wp:inline distT="0" distB="0" distL="0" distR="0" wp14:anchorId="67BED230" wp14:editId="4E602404">
            <wp:extent cx="6189345" cy="6005195"/>
            <wp:effectExtent l="0" t="0" r="1905" b="0"/>
            <wp:docPr id="928858289"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9345" cy="6005195"/>
                    </a:xfrm>
                    <a:prstGeom prst="rect">
                      <a:avLst/>
                    </a:prstGeom>
                    <a:noFill/>
                    <a:ln>
                      <a:noFill/>
                    </a:ln>
                  </pic:spPr>
                </pic:pic>
              </a:graphicData>
            </a:graphic>
          </wp:inline>
        </w:drawing>
      </w:r>
    </w:p>
    <w:p w14:paraId="52C2C884" w14:textId="7814B447" w:rsidR="00F57E47" w:rsidRDefault="00F57E47">
      <w:pPr>
        <w:keepNext/>
        <w:spacing w:after="0" w:line="360" w:lineRule="auto"/>
        <w:jc w:val="both"/>
        <w:rPr>
          <w:rFonts w:ascii="Arial" w:eastAsia="Arial" w:hAnsi="Arial" w:cs="Arial"/>
          <w:b/>
        </w:rPr>
      </w:pPr>
      <w:r w:rsidRPr="00F57E47">
        <w:rPr>
          <w:rFonts w:ascii="Arial" w:eastAsia="Arial" w:hAnsi="Arial" w:cs="Arial"/>
          <w:b/>
          <w:noProof/>
        </w:rPr>
        <w:lastRenderedPageBreak/>
        <w:drawing>
          <wp:inline distT="0" distB="0" distL="0" distR="0" wp14:anchorId="56533E3D" wp14:editId="17B4D33A">
            <wp:extent cx="6189345" cy="3345180"/>
            <wp:effectExtent l="0" t="0" r="1905" b="7620"/>
            <wp:docPr id="1931858304"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9345" cy="3345180"/>
                    </a:xfrm>
                    <a:prstGeom prst="rect">
                      <a:avLst/>
                    </a:prstGeom>
                    <a:noFill/>
                    <a:ln>
                      <a:noFill/>
                    </a:ln>
                  </pic:spPr>
                </pic:pic>
              </a:graphicData>
            </a:graphic>
          </wp:inline>
        </w:drawing>
      </w:r>
    </w:p>
    <w:p w14:paraId="2817EE4F" w14:textId="3609B849" w:rsidR="00073D37" w:rsidRDefault="00073D37">
      <w:pPr>
        <w:keepNext/>
        <w:spacing w:after="0" w:line="360" w:lineRule="auto"/>
        <w:jc w:val="both"/>
        <w:rPr>
          <w:rFonts w:ascii="Arial" w:eastAsia="Arial" w:hAnsi="Arial" w:cs="Arial"/>
          <w:b/>
        </w:rPr>
      </w:pPr>
      <w:r>
        <w:rPr>
          <w:rFonts w:ascii="Arial" w:eastAsia="Arial" w:hAnsi="Arial" w:cs="Arial"/>
          <w:b/>
        </w:rPr>
        <w:t>Etapa II</w:t>
      </w:r>
    </w:p>
    <w:p w14:paraId="2DEF91F3" w14:textId="4B1E89D5" w:rsidR="00073D37" w:rsidRDefault="00F57E47">
      <w:pPr>
        <w:keepNext/>
        <w:spacing w:after="0" w:line="360" w:lineRule="auto"/>
        <w:jc w:val="both"/>
        <w:rPr>
          <w:rFonts w:ascii="Arial" w:eastAsia="Arial" w:hAnsi="Arial" w:cs="Arial"/>
          <w:b/>
        </w:rPr>
      </w:pPr>
      <w:r>
        <w:rPr>
          <w:noProof/>
        </w:rPr>
        <w:drawing>
          <wp:inline distT="0" distB="0" distL="0" distR="0" wp14:anchorId="55A3790E" wp14:editId="62B378AF">
            <wp:extent cx="6189345" cy="5111750"/>
            <wp:effectExtent l="0" t="0" r="1905" b="0"/>
            <wp:docPr id="832107752"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9345" cy="5111750"/>
                    </a:xfrm>
                    <a:prstGeom prst="rect">
                      <a:avLst/>
                    </a:prstGeom>
                    <a:noFill/>
                    <a:ln>
                      <a:noFill/>
                    </a:ln>
                  </pic:spPr>
                </pic:pic>
              </a:graphicData>
            </a:graphic>
          </wp:inline>
        </w:drawing>
      </w:r>
    </w:p>
    <w:p w14:paraId="72897592" w14:textId="77777777" w:rsidR="000053F7" w:rsidRDefault="000053F7">
      <w:pPr>
        <w:keepNext/>
        <w:spacing w:after="0" w:line="360" w:lineRule="auto"/>
        <w:jc w:val="both"/>
        <w:rPr>
          <w:rFonts w:ascii="Arial" w:eastAsia="Arial" w:hAnsi="Arial" w:cs="Arial"/>
          <w:b/>
        </w:rPr>
      </w:pPr>
    </w:p>
    <w:p w14:paraId="72897593" w14:textId="77777777" w:rsidR="000053F7" w:rsidRDefault="004259D3">
      <w:pPr>
        <w:keepNext/>
        <w:spacing w:after="0" w:line="360" w:lineRule="auto"/>
        <w:jc w:val="both"/>
        <w:rPr>
          <w:rFonts w:ascii="Arial" w:eastAsia="Arial" w:hAnsi="Arial" w:cs="Arial"/>
          <w:b/>
        </w:rPr>
      </w:pPr>
      <w:r>
        <w:rPr>
          <w:rFonts w:ascii="Arial" w:eastAsia="Arial" w:hAnsi="Arial" w:cs="Arial"/>
          <w:b/>
        </w:rPr>
        <w:t>Presupuesto</w:t>
      </w:r>
    </w:p>
    <w:p w14:paraId="72897594" w14:textId="77777777" w:rsidR="000053F7" w:rsidRDefault="004259D3">
      <w:pPr>
        <w:keepNext/>
        <w:spacing w:after="0" w:line="360" w:lineRule="auto"/>
        <w:jc w:val="both"/>
        <w:rPr>
          <w:rFonts w:ascii="Arial" w:eastAsia="Arial" w:hAnsi="Arial" w:cs="Arial"/>
        </w:rPr>
      </w:pPr>
      <w:r>
        <w:rPr>
          <w:rFonts w:ascii="Arial" w:eastAsia="Arial" w:hAnsi="Arial" w:cs="Arial"/>
        </w:rPr>
        <w:t xml:space="preserve">El presente presupuesto incluye los gastos asociados a la compra de insumos y servicios, costos indirectos, productividad de recursos humanos, y gastos de administración y comisiones. </w:t>
      </w:r>
    </w:p>
    <w:tbl>
      <w:tblPr>
        <w:tblStyle w:val="ae"/>
        <w:tblW w:w="972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90"/>
        <w:gridCol w:w="2730"/>
      </w:tblGrid>
      <w:tr w:rsidR="000053F7" w14:paraId="72897597" w14:textId="77777777">
        <w:trPr>
          <w:tblHeader/>
        </w:trPr>
        <w:tc>
          <w:tcPr>
            <w:tcW w:w="6990" w:type="dxa"/>
            <w:shd w:val="clear" w:color="auto" w:fill="auto"/>
            <w:tcMar>
              <w:top w:w="100" w:type="dxa"/>
              <w:left w:w="100" w:type="dxa"/>
              <w:bottom w:w="100" w:type="dxa"/>
              <w:right w:w="100" w:type="dxa"/>
            </w:tcMar>
          </w:tcPr>
          <w:p w14:paraId="72897595" w14:textId="77777777" w:rsidR="000053F7" w:rsidRDefault="004259D3">
            <w:pPr>
              <w:keepNext/>
              <w:spacing w:line="360" w:lineRule="auto"/>
              <w:jc w:val="both"/>
              <w:rPr>
                <w:rFonts w:ascii="Arial" w:eastAsia="Arial" w:hAnsi="Arial" w:cs="Arial"/>
              </w:rPr>
            </w:pPr>
            <w:r>
              <w:rPr>
                <w:rFonts w:ascii="Arial" w:eastAsia="Arial" w:hAnsi="Arial" w:cs="Arial"/>
              </w:rPr>
              <w:t>Descripción</w:t>
            </w:r>
          </w:p>
        </w:tc>
        <w:tc>
          <w:tcPr>
            <w:tcW w:w="2730" w:type="dxa"/>
            <w:shd w:val="clear" w:color="auto" w:fill="auto"/>
            <w:tcMar>
              <w:top w:w="100" w:type="dxa"/>
              <w:left w:w="100" w:type="dxa"/>
              <w:bottom w:w="100" w:type="dxa"/>
              <w:right w:w="100" w:type="dxa"/>
            </w:tcMar>
          </w:tcPr>
          <w:p w14:paraId="72897596"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Costo (USD)</w:t>
            </w:r>
          </w:p>
        </w:tc>
      </w:tr>
      <w:tr w:rsidR="000053F7" w14:paraId="7289759A" w14:textId="77777777">
        <w:trPr>
          <w:tblHeader/>
        </w:trPr>
        <w:tc>
          <w:tcPr>
            <w:tcW w:w="6990" w:type="dxa"/>
            <w:shd w:val="clear" w:color="auto" w:fill="auto"/>
            <w:tcMar>
              <w:top w:w="100" w:type="dxa"/>
              <w:left w:w="100" w:type="dxa"/>
              <w:bottom w:w="100" w:type="dxa"/>
              <w:right w:w="100" w:type="dxa"/>
            </w:tcMar>
          </w:tcPr>
          <w:p w14:paraId="72897598"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Servicio de síntesis de ADN</w:t>
            </w:r>
          </w:p>
        </w:tc>
        <w:tc>
          <w:tcPr>
            <w:tcW w:w="2730" w:type="dxa"/>
            <w:shd w:val="clear" w:color="auto" w:fill="auto"/>
            <w:tcMar>
              <w:top w:w="100" w:type="dxa"/>
              <w:left w:w="100" w:type="dxa"/>
              <w:bottom w:w="100" w:type="dxa"/>
              <w:right w:w="100" w:type="dxa"/>
            </w:tcMar>
          </w:tcPr>
          <w:p w14:paraId="72897599"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1000</w:t>
            </w:r>
          </w:p>
        </w:tc>
      </w:tr>
      <w:tr w:rsidR="000053F7" w14:paraId="7289759D" w14:textId="77777777">
        <w:tc>
          <w:tcPr>
            <w:tcW w:w="6990" w:type="dxa"/>
            <w:shd w:val="clear" w:color="auto" w:fill="auto"/>
            <w:tcMar>
              <w:top w:w="100" w:type="dxa"/>
              <w:left w:w="100" w:type="dxa"/>
              <w:bottom w:w="100" w:type="dxa"/>
              <w:right w:w="100" w:type="dxa"/>
            </w:tcMar>
          </w:tcPr>
          <w:p w14:paraId="7289759B"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Vectores de expresión</w:t>
            </w:r>
          </w:p>
        </w:tc>
        <w:tc>
          <w:tcPr>
            <w:tcW w:w="2730" w:type="dxa"/>
            <w:shd w:val="clear" w:color="auto" w:fill="auto"/>
            <w:tcMar>
              <w:top w:w="100" w:type="dxa"/>
              <w:left w:w="100" w:type="dxa"/>
              <w:bottom w:w="100" w:type="dxa"/>
              <w:right w:w="100" w:type="dxa"/>
            </w:tcMar>
          </w:tcPr>
          <w:p w14:paraId="7289759C"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500</w:t>
            </w:r>
          </w:p>
        </w:tc>
      </w:tr>
      <w:tr w:rsidR="005E2EBE" w14:paraId="257E66CC" w14:textId="77777777">
        <w:tc>
          <w:tcPr>
            <w:tcW w:w="6990" w:type="dxa"/>
            <w:shd w:val="clear" w:color="auto" w:fill="auto"/>
            <w:tcMar>
              <w:top w:w="100" w:type="dxa"/>
              <w:left w:w="100" w:type="dxa"/>
              <w:bottom w:w="100" w:type="dxa"/>
              <w:right w:w="100" w:type="dxa"/>
            </w:tcMar>
          </w:tcPr>
          <w:p w14:paraId="14C22C26" w14:textId="516BE8EE" w:rsidR="005E2EBE" w:rsidRDefault="005E2EBE">
            <w:pPr>
              <w:widowControl w:val="0"/>
              <w:pBdr>
                <w:top w:val="nil"/>
                <w:left w:val="nil"/>
                <w:bottom w:val="nil"/>
                <w:right w:val="nil"/>
                <w:between w:val="nil"/>
              </w:pBdr>
              <w:rPr>
                <w:rFonts w:ascii="Arial" w:eastAsia="Arial" w:hAnsi="Arial" w:cs="Arial"/>
              </w:rPr>
            </w:pPr>
            <w:r>
              <w:rPr>
                <w:rFonts w:ascii="Arial" w:eastAsia="Arial" w:hAnsi="Arial" w:cs="Arial"/>
              </w:rPr>
              <w:t>Anticuerpos</w:t>
            </w:r>
            <w:r w:rsidR="00EC3169">
              <w:rPr>
                <w:rFonts w:ascii="Arial" w:eastAsia="Arial" w:hAnsi="Arial" w:cs="Arial"/>
              </w:rPr>
              <w:t xml:space="preserve"> comerciales</w:t>
            </w:r>
          </w:p>
        </w:tc>
        <w:tc>
          <w:tcPr>
            <w:tcW w:w="2730" w:type="dxa"/>
            <w:shd w:val="clear" w:color="auto" w:fill="auto"/>
            <w:tcMar>
              <w:top w:w="100" w:type="dxa"/>
              <w:left w:w="100" w:type="dxa"/>
              <w:bottom w:w="100" w:type="dxa"/>
              <w:right w:w="100" w:type="dxa"/>
            </w:tcMar>
          </w:tcPr>
          <w:p w14:paraId="7824592F" w14:textId="3EC58D54" w:rsidR="005E2EBE" w:rsidDel="00073D37" w:rsidRDefault="00FA309C">
            <w:pPr>
              <w:widowControl w:val="0"/>
              <w:pBdr>
                <w:top w:val="nil"/>
                <w:left w:val="nil"/>
                <w:bottom w:val="nil"/>
                <w:right w:val="nil"/>
                <w:between w:val="nil"/>
              </w:pBdr>
              <w:rPr>
                <w:rFonts w:ascii="Arial" w:eastAsia="Arial" w:hAnsi="Arial" w:cs="Arial"/>
              </w:rPr>
            </w:pPr>
            <w:r>
              <w:rPr>
                <w:rFonts w:ascii="Arial" w:eastAsia="Arial" w:hAnsi="Arial" w:cs="Arial"/>
              </w:rPr>
              <w:t>1000</w:t>
            </w:r>
          </w:p>
        </w:tc>
      </w:tr>
      <w:tr w:rsidR="000053F7" w14:paraId="728975A0" w14:textId="77777777">
        <w:tc>
          <w:tcPr>
            <w:tcW w:w="6990" w:type="dxa"/>
            <w:shd w:val="clear" w:color="auto" w:fill="auto"/>
            <w:tcMar>
              <w:top w:w="100" w:type="dxa"/>
              <w:left w:w="100" w:type="dxa"/>
              <w:bottom w:w="100" w:type="dxa"/>
              <w:right w:w="100" w:type="dxa"/>
            </w:tcMar>
          </w:tcPr>
          <w:p w14:paraId="7289759E"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Reactivos (preparación de ADN, transfección, cultivo de células)</w:t>
            </w:r>
          </w:p>
        </w:tc>
        <w:tc>
          <w:tcPr>
            <w:tcW w:w="2730" w:type="dxa"/>
            <w:shd w:val="clear" w:color="auto" w:fill="auto"/>
            <w:tcMar>
              <w:top w:w="100" w:type="dxa"/>
              <w:left w:w="100" w:type="dxa"/>
              <w:bottom w:w="100" w:type="dxa"/>
              <w:right w:w="100" w:type="dxa"/>
            </w:tcMar>
          </w:tcPr>
          <w:p w14:paraId="7289759F" w14:textId="67E3B002" w:rsidR="000053F7" w:rsidRDefault="00073D37">
            <w:pPr>
              <w:widowControl w:val="0"/>
              <w:pBdr>
                <w:top w:val="nil"/>
                <w:left w:val="nil"/>
                <w:bottom w:val="nil"/>
                <w:right w:val="nil"/>
                <w:between w:val="nil"/>
              </w:pBdr>
              <w:rPr>
                <w:rFonts w:ascii="Arial" w:eastAsia="Arial" w:hAnsi="Arial" w:cs="Arial"/>
              </w:rPr>
            </w:pPr>
            <w:r>
              <w:rPr>
                <w:rFonts w:ascii="Arial" w:eastAsia="Arial" w:hAnsi="Arial" w:cs="Arial"/>
              </w:rPr>
              <w:t>2500</w:t>
            </w:r>
          </w:p>
        </w:tc>
      </w:tr>
      <w:tr w:rsidR="000053F7" w14:paraId="728975A3" w14:textId="77777777">
        <w:tc>
          <w:tcPr>
            <w:tcW w:w="6990" w:type="dxa"/>
            <w:shd w:val="clear" w:color="auto" w:fill="auto"/>
            <w:tcMar>
              <w:top w:w="100" w:type="dxa"/>
              <w:left w:w="100" w:type="dxa"/>
              <w:bottom w:w="100" w:type="dxa"/>
              <w:right w:w="100" w:type="dxa"/>
            </w:tcMar>
          </w:tcPr>
          <w:p w14:paraId="728975A1"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Material descartable</w:t>
            </w:r>
          </w:p>
        </w:tc>
        <w:tc>
          <w:tcPr>
            <w:tcW w:w="2730" w:type="dxa"/>
            <w:shd w:val="clear" w:color="auto" w:fill="auto"/>
            <w:tcMar>
              <w:top w:w="100" w:type="dxa"/>
              <w:left w:w="100" w:type="dxa"/>
              <w:bottom w:w="100" w:type="dxa"/>
              <w:right w:w="100" w:type="dxa"/>
            </w:tcMar>
          </w:tcPr>
          <w:p w14:paraId="728975A2" w14:textId="24E4373C" w:rsidR="000053F7" w:rsidRDefault="00073D37">
            <w:pPr>
              <w:widowControl w:val="0"/>
              <w:pBdr>
                <w:top w:val="nil"/>
                <w:left w:val="nil"/>
                <w:bottom w:val="nil"/>
                <w:right w:val="nil"/>
                <w:between w:val="nil"/>
              </w:pBdr>
              <w:rPr>
                <w:rFonts w:ascii="Arial" w:eastAsia="Arial" w:hAnsi="Arial" w:cs="Arial"/>
              </w:rPr>
            </w:pPr>
            <w:r>
              <w:rPr>
                <w:rFonts w:ascii="Arial" w:eastAsia="Arial" w:hAnsi="Arial" w:cs="Arial"/>
              </w:rPr>
              <w:t>3000</w:t>
            </w:r>
          </w:p>
        </w:tc>
      </w:tr>
      <w:tr w:rsidR="000053F7" w14:paraId="728975A6" w14:textId="77777777">
        <w:tc>
          <w:tcPr>
            <w:tcW w:w="6990" w:type="dxa"/>
            <w:shd w:val="clear" w:color="auto" w:fill="auto"/>
            <w:tcMar>
              <w:top w:w="100" w:type="dxa"/>
              <w:left w:w="100" w:type="dxa"/>
              <w:bottom w:w="100" w:type="dxa"/>
              <w:right w:w="100" w:type="dxa"/>
            </w:tcMar>
          </w:tcPr>
          <w:p w14:paraId="728975A4"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Productividad de recursos humanos</w:t>
            </w:r>
          </w:p>
        </w:tc>
        <w:tc>
          <w:tcPr>
            <w:tcW w:w="2730" w:type="dxa"/>
            <w:shd w:val="clear" w:color="auto" w:fill="auto"/>
            <w:tcMar>
              <w:top w:w="100" w:type="dxa"/>
              <w:left w:w="100" w:type="dxa"/>
              <w:bottom w:w="100" w:type="dxa"/>
              <w:right w:w="100" w:type="dxa"/>
            </w:tcMar>
          </w:tcPr>
          <w:p w14:paraId="728975A5" w14:textId="6227D1F6" w:rsidR="000053F7" w:rsidRDefault="00073D37">
            <w:pPr>
              <w:widowControl w:val="0"/>
              <w:pBdr>
                <w:top w:val="nil"/>
                <w:left w:val="nil"/>
                <w:bottom w:val="nil"/>
                <w:right w:val="nil"/>
                <w:between w:val="nil"/>
              </w:pBdr>
              <w:rPr>
                <w:rFonts w:ascii="Arial" w:eastAsia="Arial" w:hAnsi="Arial" w:cs="Arial"/>
              </w:rPr>
            </w:pPr>
            <w:r>
              <w:rPr>
                <w:rFonts w:ascii="Arial" w:eastAsia="Arial" w:hAnsi="Arial" w:cs="Arial"/>
              </w:rPr>
              <w:t>9000</w:t>
            </w:r>
          </w:p>
        </w:tc>
      </w:tr>
      <w:tr w:rsidR="000053F7" w14:paraId="728975A9" w14:textId="77777777">
        <w:tc>
          <w:tcPr>
            <w:tcW w:w="6990" w:type="dxa"/>
            <w:shd w:val="clear" w:color="auto" w:fill="auto"/>
            <w:tcMar>
              <w:top w:w="100" w:type="dxa"/>
              <w:left w:w="100" w:type="dxa"/>
              <w:bottom w:w="100" w:type="dxa"/>
              <w:right w:w="100" w:type="dxa"/>
            </w:tcMar>
          </w:tcPr>
          <w:p w14:paraId="728975A7"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Gastos de administración</w:t>
            </w:r>
          </w:p>
        </w:tc>
        <w:tc>
          <w:tcPr>
            <w:tcW w:w="2730" w:type="dxa"/>
            <w:shd w:val="clear" w:color="auto" w:fill="auto"/>
            <w:tcMar>
              <w:top w:w="100" w:type="dxa"/>
              <w:left w:w="100" w:type="dxa"/>
              <w:bottom w:w="100" w:type="dxa"/>
              <w:right w:w="100" w:type="dxa"/>
            </w:tcMar>
          </w:tcPr>
          <w:p w14:paraId="728975A8" w14:textId="2CAEAA0D" w:rsidR="000053F7" w:rsidRDefault="00073D37">
            <w:pPr>
              <w:widowControl w:val="0"/>
              <w:pBdr>
                <w:top w:val="nil"/>
                <w:left w:val="nil"/>
                <w:bottom w:val="nil"/>
                <w:right w:val="nil"/>
                <w:between w:val="nil"/>
              </w:pBdr>
              <w:rPr>
                <w:rFonts w:ascii="Arial" w:eastAsia="Arial" w:hAnsi="Arial" w:cs="Arial"/>
              </w:rPr>
            </w:pPr>
            <w:r>
              <w:rPr>
                <w:rFonts w:ascii="Arial" w:eastAsia="Arial" w:hAnsi="Arial" w:cs="Arial"/>
              </w:rPr>
              <w:t>1000</w:t>
            </w:r>
          </w:p>
        </w:tc>
      </w:tr>
      <w:tr w:rsidR="000053F7" w14:paraId="728975AC" w14:textId="77777777">
        <w:tc>
          <w:tcPr>
            <w:tcW w:w="6990" w:type="dxa"/>
            <w:shd w:val="clear" w:color="auto" w:fill="auto"/>
            <w:tcMar>
              <w:top w:w="100" w:type="dxa"/>
              <w:left w:w="100" w:type="dxa"/>
              <w:bottom w:w="100" w:type="dxa"/>
              <w:right w:w="100" w:type="dxa"/>
            </w:tcMar>
          </w:tcPr>
          <w:p w14:paraId="728975AA" w14:textId="77777777" w:rsidR="000053F7" w:rsidRDefault="004259D3">
            <w:pPr>
              <w:widowControl w:val="0"/>
              <w:pBdr>
                <w:top w:val="nil"/>
                <w:left w:val="nil"/>
                <w:bottom w:val="nil"/>
                <w:right w:val="nil"/>
                <w:between w:val="nil"/>
              </w:pBdr>
              <w:rPr>
                <w:rFonts w:ascii="Arial" w:eastAsia="Arial" w:hAnsi="Arial" w:cs="Arial"/>
              </w:rPr>
            </w:pPr>
            <w:r>
              <w:rPr>
                <w:rFonts w:ascii="Arial" w:eastAsia="Arial" w:hAnsi="Arial" w:cs="Arial"/>
              </w:rPr>
              <w:t>Comisiones</w:t>
            </w:r>
          </w:p>
        </w:tc>
        <w:tc>
          <w:tcPr>
            <w:tcW w:w="2730" w:type="dxa"/>
            <w:shd w:val="clear" w:color="auto" w:fill="auto"/>
            <w:tcMar>
              <w:top w:w="100" w:type="dxa"/>
              <w:left w:w="100" w:type="dxa"/>
              <w:bottom w:w="100" w:type="dxa"/>
              <w:right w:w="100" w:type="dxa"/>
            </w:tcMar>
          </w:tcPr>
          <w:p w14:paraId="728975AB" w14:textId="43BE8CD7" w:rsidR="000053F7" w:rsidRDefault="00073D37">
            <w:pPr>
              <w:widowControl w:val="0"/>
              <w:pBdr>
                <w:top w:val="nil"/>
                <w:left w:val="nil"/>
                <w:bottom w:val="nil"/>
                <w:right w:val="nil"/>
                <w:between w:val="nil"/>
              </w:pBdr>
              <w:rPr>
                <w:rFonts w:ascii="Arial" w:eastAsia="Arial" w:hAnsi="Arial" w:cs="Arial"/>
              </w:rPr>
            </w:pPr>
            <w:r>
              <w:rPr>
                <w:rFonts w:ascii="Arial" w:eastAsia="Arial" w:hAnsi="Arial" w:cs="Arial"/>
              </w:rPr>
              <w:t>3000</w:t>
            </w:r>
          </w:p>
        </w:tc>
      </w:tr>
    </w:tbl>
    <w:p w14:paraId="728975AD" w14:textId="77777777" w:rsidR="000053F7" w:rsidRDefault="000053F7">
      <w:pPr>
        <w:keepNext/>
        <w:spacing w:after="0" w:line="360" w:lineRule="auto"/>
        <w:jc w:val="both"/>
        <w:rPr>
          <w:rFonts w:ascii="Arial" w:eastAsia="Arial" w:hAnsi="Arial" w:cs="Arial"/>
        </w:rPr>
      </w:pPr>
    </w:p>
    <w:p w14:paraId="728975AE" w14:textId="77777777" w:rsidR="000053F7" w:rsidRDefault="000053F7">
      <w:pPr>
        <w:keepNext/>
        <w:spacing w:after="0" w:line="360" w:lineRule="auto"/>
        <w:jc w:val="both"/>
        <w:rPr>
          <w:rFonts w:ascii="Arial" w:eastAsia="Arial" w:hAnsi="Arial" w:cs="Arial"/>
        </w:rPr>
      </w:pPr>
    </w:p>
    <w:p w14:paraId="728975AF" w14:textId="7ACF4873" w:rsidR="000053F7" w:rsidRDefault="004259D3">
      <w:pPr>
        <w:keepNext/>
        <w:spacing w:after="0" w:line="360" w:lineRule="auto"/>
        <w:jc w:val="both"/>
        <w:rPr>
          <w:rFonts w:ascii="Arial" w:eastAsia="Arial" w:hAnsi="Arial" w:cs="Arial"/>
        </w:rPr>
      </w:pPr>
      <w:r>
        <w:rPr>
          <w:rFonts w:ascii="Arial" w:eastAsia="Arial" w:hAnsi="Arial" w:cs="Arial"/>
        </w:rPr>
        <w:t xml:space="preserve">El pago total corresponde al equivalente en pesos de </w:t>
      </w:r>
      <w:r w:rsidR="00073D37">
        <w:rPr>
          <w:rFonts w:ascii="Arial" w:eastAsia="Arial" w:hAnsi="Arial" w:cs="Arial"/>
        </w:rPr>
        <w:t>2</w:t>
      </w:r>
      <w:r w:rsidR="00FA309C">
        <w:rPr>
          <w:rFonts w:ascii="Arial" w:eastAsia="Arial" w:hAnsi="Arial" w:cs="Arial"/>
        </w:rPr>
        <w:t>1</w:t>
      </w:r>
      <w:r>
        <w:rPr>
          <w:rFonts w:ascii="Arial" w:eastAsia="Arial" w:hAnsi="Arial" w:cs="Arial"/>
        </w:rPr>
        <w:t>.000USD (</w:t>
      </w:r>
      <w:r w:rsidR="00073D37">
        <w:rPr>
          <w:rFonts w:ascii="Arial" w:eastAsia="Arial" w:hAnsi="Arial" w:cs="Arial"/>
        </w:rPr>
        <w:t xml:space="preserve">veinte </w:t>
      </w:r>
      <w:proofErr w:type="gramStart"/>
      <w:r w:rsidR="00FA309C">
        <w:rPr>
          <w:rFonts w:ascii="Arial" w:eastAsia="Arial" w:hAnsi="Arial" w:cs="Arial"/>
        </w:rPr>
        <w:t xml:space="preserve">un </w:t>
      </w:r>
      <w:r>
        <w:rPr>
          <w:rFonts w:ascii="Arial" w:eastAsia="Arial" w:hAnsi="Arial" w:cs="Arial"/>
        </w:rPr>
        <w:t>mil dólares estadounidenses</w:t>
      </w:r>
      <w:proofErr w:type="gramEnd"/>
      <w:r>
        <w:rPr>
          <w:rFonts w:ascii="Arial" w:eastAsia="Arial" w:hAnsi="Arial" w:cs="Arial"/>
        </w:rPr>
        <w:t>).</w:t>
      </w:r>
    </w:p>
    <w:p w14:paraId="728975B0" w14:textId="77777777" w:rsidR="000053F7" w:rsidRDefault="000053F7">
      <w:pPr>
        <w:keepNext/>
        <w:spacing w:after="0" w:line="360" w:lineRule="auto"/>
        <w:jc w:val="both"/>
        <w:rPr>
          <w:rFonts w:ascii="Arial" w:eastAsia="Arial" w:hAnsi="Arial" w:cs="Arial"/>
        </w:rPr>
      </w:pPr>
    </w:p>
    <w:p w14:paraId="728975B3" w14:textId="77777777" w:rsidR="000053F7" w:rsidRDefault="004259D3">
      <w:pPr>
        <w:spacing w:after="0" w:line="360" w:lineRule="auto"/>
        <w:jc w:val="center"/>
        <w:rPr>
          <w:rFonts w:ascii="Arial" w:eastAsia="Arial" w:hAnsi="Arial" w:cs="Arial"/>
          <w:u w:val="single"/>
        </w:rPr>
      </w:pPr>
      <w:r>
        <w:rPr>
          <w:rFonts w:ascii="Arial" w:eastAsia="Arial" w:hAnsi="Arial" w:cs="Arial"/>
          <w:u w:val="single"/>
        </w:rPr>
        <w:t>GRUPO DE TRABAJO</w:t>
      </w:r>
    </w:p>
    <w:p w14:paraId="728975B5" w14:textId="77777777" w:rsidR="000053F7" w:rsidRDefault="000053F7">
      <w:pPr>
        <w:spacing w:after="0" w:line="360" w:lineRule="auto"/>
        <w:jc w:val="both"/>
        <w:rPr>
          <w:rFonts w:ascii="Arial" w:eastAsia="Arial" w:hAnsi="Arial" w:cs="Arial"/>
          <w:b/>
        </w:rPr>
      </w:pPr>
    </w:p>
    <w:tbl>
      <w:tblPr>
        <w:tblStyle w:val="af"/>
        <w:tblW w:w="99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1191"/>
        <w:gridCol w:w="1380"/>
        <w:gridCol w:w="1432"/>
        <w:gridCol w:w="2332"/>
        <w:gridCol w:w="2332"/>
      </w:tblGrid>
      <w:tr w:rsidR="000053F7" w14:paraId="728975BC" w14:textId="77777777" w:rsidTr="00F57E47">
        <w:tc>
          <w:tcPr>
            <w:tcW w:w="1255" w:type="dxa"/>
            <w:shd w:val="clear" w:color="auto" w:fill="D9D9D9"/>
          </w:tcPr>
          <w:p w14:paraId="728975B6" w14:textId="77777777" w:rsidR="000053F7" w:rsidRDefault="004259D3">
            <w:pPr>
              <w:spacing w:line="360" w:lineRule="auto"/>
              <w:jc w:val="center"/>
              <w:rPr>
                <w:rFonts w:ascii="Arial" w:eastAsia="Arial" w:hAnsi="Arial" w:cs="Arial"/>
                <w:b/>
              </w:rPr>
            </w:pPr>
            <w:r>
              <w:rPr>
                <w:rFonts w:ascii="Arial" w:eastAsia="Arial" w:hAnsi="Arial" w:cs="Arial"/>
                <w:b/>
              </w:rPr>
              <w:t>Apellido</w:t>
            </w:r>
          </w:p>
        </w:tc>
        <w:tc>
          <w:tcPr>
            <w:tcW w:w="1191" w:type="dxa"/>
            <w:shd w:val="clear" w:color="auto" w:fill="D9D9D9"/>
          </w:tcPr>
          <w:p w14:paraId="728975B7" w14:textId="77777777" w:rsidR="000053F7" w:rsidRDefault="004259D3">
            <w:pPr>
              <w:spacing w:line="360" w:lineRule="auto"/>
              <w:jc w:val="center"/>
              <w:rPr>
                <w:rFonts w:ascii="Arial" w:eastAsia="Arial" w:hAnsi="Arial" w:cs="Arial"/>
                <w:b/>
              </w:rPr>
            </w:pPr>
            <w:r>
              <w:rPr>
                <w:rFonts w:ascii="Arial" w:eastAsia="Arial" w:hAnsi="Arial" w:cs="Arial"/>
                <w:b/>
              </w:rPr>
              <w:t>Nombre</w:t>
            </w:r>
          </w:p>
        </w:tc>
        <w:tc>
          <w:tcPr>
            <w:tcW w:w="1380" w:type="dxa"/>
            <w:shd w:val="clear" w:color="auto" w:fill="D9D9D9"/>
          </w:tcPr>
          <w:p w14:paraId="728975B8" w14:textId="77777777" w:rsidR="000053F7" w:rsidRDefault="004259D3">
            <w:pPr>
              <w:spacing w:line="360" w:lineRule="auto"/>
              <w:jc w:val="center"/>
              <w:rPr>
                <w:rFonts w:ascii="Arial" w:eastAsia="Arial" w:hAnsi="Arial" w:cs="Arial"/>
                <w:b/>
              </w:rPr>
            </w:pPr>
            <w:r>
              <w:rPr>
                <w:rFonts w:ascii="Arial" w:eastAsia="Arial" w:hAnsi="Arial" w:cs="Arial"/>
                <w:b/>
              </w:rPr>
              <w:t>Institución</w:t>
            </w:r>
          </w:p>
        </w:tc>
        <w:tc>
          <w:tcPr>
            <w:tcW w:w="1432" w:type="dxa"/>
            <w:shd w:val="clear" w:color="auto" w:fill="D9D9D9"/>
          </w:tcPr>
          <w:p w14:paraId="728975B9" w14:textId="77777777" w:rsidR="000053F7" w:rsidRDefault="004259D3">
            <w:pPr>
              <w:spacing w:line="360" w:lineRule="auto"/>
              <w:jc w:val="center"/>
              <w:rPr>
                <w:rFonts w:ascii="Arial" w:eastAsia="Arial" w:hAnsi="Arial" w:cs="Arial"/>
                <w:b/>
              </w:rPr>
            </w:pPr>
            <w:r>
              <w:rPr>
                <w:rFonts w:ascii="Arial" w:eastAsia="Arial" w:hAnsi="Arial" w:cs="Arial"/>
                <w:b/>
              </w:rPr>
              <w:t>Cargo</w:t>
            </w:r>
          </w:p>
        </w:tc>
        <w:tc>
          <w:tcPr>
            <w:tcW w:w="2332" w:type="dxa"/>
            <w:shd w:val="clear" w:color="auto" w:fill="D9D9D9"/>
          </w:tcPr>
          <w:p w14:paraId="728975BA" w14:textId="77777777" w:rsidR="000053F7" w:rsidRDefault="004259D3">
            <w:pPr>
              <w:spacing w:line="360" w:lineRule="auto"/>
              <w:jc w:val="center"/>
              <w:rPr>
                <w:rFonts w:ascii="Arial" w:eastAsia="Arial" w:hAnsi="Arial" w:cs="Arial"/>
                <w:b/>
              </w:rPr>
            </w:pPr>
            <w:r>
              <w:rPr>
                <w:rFonts w:ascii="Arial" w:eastAsia="Arial" w:hAnsi="Arial" w:cs="Arial"/>
                <w:b/>
              </w:rPr>
              <w:t>Función</w:t>
            </w:r>
          </w:p>
        </w:tc>
        <w:tc>
          <w:tcPr>
            <w:tcW w:w="2332" w:type="dxa"/>
            <w:shd w:val="clear" w:color="auto" w:fill="D9D9D9"/>
          </w:tcPr>
          <w:p w14:paraId="728975BB" w14:textId="77777777" w:rsidR="000053F7" w:rsidRDefault="004259D3">
            <w:pPr>
              <w:spacing w:line="360" w:lineRule="auto"/>
              <w:jc w:val="center"/>
              <w:rPr>
                <w:rFonts w:ascii="Arial" w:eastAsia="Arial" w:hAnsi="Arial" w:cs="Arial"/>
                <w:b/>
              </w:rPr>
            </w:pPr>
            <w:r>
              <w:rPr>
                <w:rFonts w:ascii="Arial" w:eastAsia="Arial" w:hAnsi="Arial" w:cs="Arial"/>
                <w:b/>
              </w:rPr>
              <w:t>Dedicación</w:t>
            </w:r>
          </w:p>
        </w:tc>
      </w:tr>
      <w:tr w:rsidR="000053F7" w14:paraId="728975C3" w14:textId="77777777" w:rsidTr="00F57E47">
        <w:trPr>
          <w:trHeight w:val="360"/>
        </w:trPr>
        <w:tc>
          <w:tcPr>
            <w:tcW w:w="1255" w:type="dxa"/>
          </w:tcPr>
          <w:p w14:paraId="728975BD" w14:textId="77777777" w:rsidR="000053F7" w:rsidRDefault="004259D3">
            <w:pPr>
              <w:spacing w:line="360" w:lineRule="auto"/>
              <w:jc w:val="center"/>
              <w:rPr>
                <w:rFonts w:ascii="Arial" w:eastAsia="Arial" w:hAnsi="Arial" w:cs="Arial"/>
              </w:rPr>
            </w:pPr>
            <w:r>
              <w:rPr>
                <w:rFonts w:ascii="Arial" w:eastAsia="Arial" w:hAnsi="Arial" w:cs="Arial"/>
              </w:rPr>
              <w:t>Alvarez</w:t>
            </w:r>
          </w:p>
        </w:tc>
        <w:tc>
          <w:tcPr>
            <w:tcW w:w="1191" w:type="dxa"/>
          </w:tcPr>
          <w:p w14:paraId="728975BE" w14:textId="77777777" w:rsidR="000053F7" w:rsidRDefault="004259D3">
            <w:pPr>
              <w:spacing w:line="360" w:lineRule="auto"/>
              <w:jc w:val="center"/>
              <w:rPr>
                <w:rFonts w:ascii="Arial" w:eastAsia="Arial" w:hAnsi="Arial" w:cs="Arial"/>
              </w:rPr>
            </w:pPr>
            <w:r>
              <w:rPr>
                <w:rFonts w:ascii="Arial" w:eastAsia="Arial" w:hAnsi="Arial" w:cs="Arial"/>
              </w:rPr>
              <w:t>Diego</w:t>
            </w:r>
          </w:p>
        </w:tc>
        <w:tc>
          <w:tcPr>
            <w:tcW w:w="1380" w:type="dxa"/>
          </w:tcPr>
          <w:p w14:paraId="728975BF" w14:textId="77777777" w:rsidR="000053F7" w:rsidRDefault="004259D3">
            <w:pPr>
              <w:spacing w:line="360" w:lineRule="auto"/>
              <w:jc w:val="center"/>
              <w:rPr>
                <w:rFonts w:ascii="Arial" w:eastAsia="Arial" w:hAnsi="Arial" w:cs="Arial"/>
              </w:rPr>
            </w:pPr>
            <w:r>
              <w:rPr>
                <w:rFonts w:ascii="Arial" w:eastAsia="Arial" w:hAnsi="Arial" w:cs="Arial"/>
              </w:rPr>
              <w:t>IIB, EByN</w:t>
            </w:r>
          </w:p>
        </w:tc>
        <w:tc>
          <w:tcPr>
            <w:tcW w:w="1432" w:type="dxa"/>
          </w:tcPr>
          <w:p w14:paraId="728975C0" w14:textId="77777777" w:rsidR="000053F7" w:rsidRDefault="004259D3">
            <w:pPr>
              <w:spacing w:line="360" w:lineRule="auto"/>
              <w:jc w:val="center"/>
              <w:rPr>
                <w:rFonts w:ascii="Arial" w:eastAsia="Arial" w:hAnsi="Arial" w:cs="Arial"/>
              </w:rPr>
            </w:pPr>
            <w:r>
              <w:rPr>
                <w:rFonts w:ascii="Arial" w:eastAsia="Arial" w:hAnsi="Arial" w:cs="Arial"/>
              </w:rPr>
              <w:t>Investigador Independiente</w:t>
            </w:r>
          </w:p>
        </w:tc>
        <w:tc>
          <w:tcPr>
            <w:tcW w:w="2332" w:type="dxa"/>
          </w:tcPr>
          <w:p w14:paraId="728975C1" w14:textId="77777777" w:rsidR="000053F7" w:rsidRDefault="004259D3">
            <w:pPr>
              <w:spacing w:line="360" w:lineRule="auto"/>
              <w:rPr>
                <w:rFonts w:ascii="Arial" w:eastAsia="Arial" w:hAnsi="Arial" w:cs="Arial"/>
              </w:rPr>
            </w:pPr>
            <w:r>
              <w:rPr>
                <w:rFonts w:ascii="Arial" w:eastAsia="Arial" w:hAnsi="Arial" w:cs="Arial"/>
              </w:rPr>
              <w:t>Responsable técnico</w:t>
            </w:r>
          </w:p>
        </w:tc>
        <w:tc>
          <w:tcPr>
            <w:tcW w:w="2332" w:type="dxa"/>
          </w:tcPr>
          <w:p w14:paraId="728975C2" w14:textId="77777777" w:rsidR="000053F7" w:rsidRDefault="004259D3">
            <w:pPr>
              <w:spacing w:line="360" w:lineRule="auto"/>
              <w:rPr>
                <w:rFonts w:ascii="Arial" w:eastAsia="Arial" w:hAnsi="Arial" w:cs="Arial"/>
              </w:rPr>
            </w:pPr>
            <w:r>
              <w:rPr>
                <w:rFonts w:ascii="Arial" w:eastAsia="Arial" w:hAnsi="Arial" w:cs="Arial"/>
              </w:rPr>
              <w:t>10 hs semanales</w:t>
            </w:r>
          </w:p>
        </w:tc>
      </w:tr>
      <w:tr w:rsidR="000053F7" w14:paraId="728975CA" w14:textId="77777777" w:rsidTr="00F57E47">
        <w:trPr>
          <w:trHeight w:val="394"/>
        </w:trPr>
        <w:tc>
          <w:tcPr>
            <w:tcW w:w="1255" w:type="dxa"/>
          </w:tcPr>
          <w:p w14:paraId="728975C4" w14:textId="77777777" w:rsidR="000053F7" w:rsidRDefault="004259D3">
            <w:pPr>
              <w:spacing w:line="360" w:lineRule="auto"/>
              <w:jc w:val="both"/>
              <w:rPr>
                <w:rFonts w:ascii="Arial" w:eastAsia="Arial" w:hAnsi="Arial" w:cs="Arial"/>
              </w:rPr>
            </w:pPr>
            <w:r>
              <w:rPr>
                <w:rFonts w:ascii="Arial" w:eastAsia="Arial" w:hAnsi="Arial" w:cs="Arial"/>
              </w:rPr>
              <w:t>Tejerina Cibello</w:t>
            </w:r>
          </w:p>
        </w:tc>
        <w:tc>
          <w:tcPr>
            <w:tcW w:w="1191" w:type="dxa"/>
          </w:tcPr>
          <w:p w14:paraId="728975C5" w14:textId="77777777" w:rsidR="000053F7" w:rsidRDefault="004259D3">
            <w:pPr>
              <w:spacing w:line="360" w:lineRule="auto"/>
              <w:jc w:val="both"/>
              <w:rPr>
                <w:rFonts w:ascii="Arial" w:eastAsia="Arial" w:hAnsi="Arial" w:cs="Arial"/>
              </w:rPr>
            </w:pPr>
            <w:r>
              <w:rPr>
                <w:rFonts w:ascii="Arial" w:eastAsia="Arial" w:hAnsi="Arial" w:cs="Arial"/>
              </w:rPr>
              <w:t>Malena</w:t>
            </w:r>
          </w:p>
        </w:tc>
        <w:tc>
          <w:tcPr>
            <w:tcW w:w="1380" w:type="dxa"/>
          </w:tcPr>
          <w:p w14:paraId="728975C6" w14:textId="77777777" w:rsidR="000053F7" w:rsidRDefault="004259D3">
            <w:pPr>
              <w:spacing w:line="360" w:lineRule="auto"/>
              <w:jc w:val="both"/>
              <w:rPr>
                <w:rFonts w:ascii="Arial" w:eastAsia="Arial" w:hAnsi="Arial" w:cs="Arial"/>
              </w:rPr>
            </w:pPr>
            <w:r>
              <w:rPr>
                <w:rFonts w:ascii="Arial" w:eastAsia="Arial" w:hAnsi="Arial" w:cs="Arial"/>
              </w:rPr>
              <w:t>IIB, EByN</w:t>
            </w:r>
          </w:p>
        </w:tc>
        <w:tc>
          <w:tcPr>
            <w:tcW w:w="1432" w:type="dxa"/>
          </w:tcPr>
          <w:p w14:paraId="728975C7" w14:textId="77777777" w:rsidR="000053F7" w:rsidRDefault="004259D3">
            <w:pPr>
              <w:spacing w:line="360" w:lineRule="auto"/>
              <w:jc w:val="both"/>
              <w:rPr>
                <w:rFonts w:ascii="Arial" w:eastAsia="Arial" w:hAnsi="Arial" w:cs="Arial"/>
              </w:rPr>
            </w:pPr>
            <w:r>
              <w:rPr>
                <w:rFonts w:ascii="Arial" w:eastAsia="Arial" w:hAnsi="Arial" w:cs="Arial"/>
              </w:rPr>
              <w:t>Estudiante de doctorado</w:t>
            </w:r>
          </w:p>
        </w:tc>
        <w:tc>
          <w:tcPr>
            <w:tcW w:w="2332" w:type="dxa"/>
          </w:tcPr>
          <w:p w14:paraId="728975C8" w14:textId="77777777" w:rsidR="000053F7" w:rsidRDefault="004259D3">
            <w:pPr>
              <w:spacing w:line="360" w:lineRule="auto"/>
              <w:jc w:val="both"/>
              <w:rPr>
                <w:rFonts w:ascii="Arial" w:eastAsia="Arial" w:hAnsi="Arial" w:cs="Arial"/>
              </w:rPr>
            </w:pPr>
            <w:r>
              <w:rPr>
                <w:rFonts w:ascii="Arial" w:eastAsia="Arial" w:hAnsi="Arial" w:cs="Arial"/>
              </w:rPr>
              <w:t>Analista</w:t>
            </w:r>
          </w:p>
        </w:tc>
        <w:tc>
          <w:tcPr>
            <w:tcW w:w="2332" w:type="dxa"/>
          </w:tcPr>
          <w:p w14:paraId="728975C9" w14:textId="77777777" w:rsidR="000053F7" w:rsidRDefault="004259D3">
            <w:pPr>
              <w:spacing w:line="360" w:lineRule="auto"/>
              <w:jc w:val="both"/>
              <w:rPr>
                <w:rFonts w:ascii="Arial" w:eastAsia="Arial" w:hAnsi="Arial" w:cs="Arial"/>
              </w:rPr>
            </w:pPr>
            <w:r>
              <w:rPr>
                <w:rFonts w:ascii="Arial" w:eastAsia="Arial" w:hAnsi="Arial" w:cs="Arial"/>
              </w:rPr>
              <w:t>20 h semanales</w:t>
            </w:r>
          </w:p>
        </w:tc>
      </w:tr>
      <w:tr w:rsidR="000053F7" w14:paraId="728975D1" w14:textId="77777777" w:rsidTr="00F57E47">
        <w:tc>
          <w:tcPr>
            <w:tcW w:w="1255" w:type="dxa"/>
          </w:tcPr>
          <w:p w14:paraId="728975CB" w14:textId="77777777" w:rsidR="000053F7" w:rsidRDefault="004259D3">
            <w:pPr>
              <w:spacing w:line="360" w:lineRule="auto"/>
              <w:jc w:val="both"/>
              <w:rPr>
                <w:rFonts w:ascii="Arial" w:eastAsia="Arial" w:hAnsi="Arial" w:cs="Arial"/>
              </w:rPr>
            </w:pPr>
            <w:r>
              <w:rPr>
                <w:rFonts w:ascii="Arial" w:eastAsia="Arial" w:hAnsi="Arial" w:cs="Arial"/>
              </w:rPr>
              <w:t>Ríos Medrano</w:t>
            </w:r>
          </w:p>
        </w:tc>
        <w:tc>
          <w:tcPr>
            <w:tcW w:w="1191" w:type="dxa"/>
          </w:tcPr>
          <w:p w14:paraId="728975CC" w14:textId="77777777" w:rsidR="000053F7" w:rsidRDefault="004259D3">
            <w:pPr>
              <w:spacing w:line="360" w:lineRule="auto"/>
              <w:jc w:val="both"/>
              <w:rPr>
                <w:rFonts w:ascii="Arial" w:eastAsia="Arial" w:hAnsi="Arial" w:cs="Arial"/>
              </w:rPr>
            </w:pPr>
            <w:r>
              <w:rPr>
                <w:rFonts w:ascii="Arial" w:eastAsia="Arial" w:hAnsi="Arial" w:cs="Arial"/>
              </w:rPr>
              <w:t>Mayra</w:t>
            </w:r>
          </w:p>
        </w:tc>
        <w:tc>
          <w:tcPr>
            <w:tcW w:w="1380" w:type="dxa"/>
          </w:tcPr>
          <w:p w14:paraId="728975CD" w14:textId="77777777" w:rsidR="000053F7" w:rsidRDefault="004259D3">
            <w:pPr>
              <w:spacing w:line="360" w:lineRule="auto"/>
              <w:jc w:val="both"/>
              <w:rPr>
                <w:rFonts w:ascii="Arial" w:eastAsia="Arial" w:hAnsi="Arial" w:cs="Arial"/>
              </w:rPr>
            </w:pPr>
            <w:r>
              <w:rPr>
                <w:rFonts w:ascii="Arial" w:eastAsia="Arial" w:hAnsi="Arial" w:cs="Arial"/>
              </w:rPr>
              <w:t>IIB, EByN</w:t>
            </w:r>
          </w:p>
        </w:tc>
        <w:tc>
          <w:tcPr>
            <w:tcW w:w="1432" w:type="dxa"/>
          </w:tcPr>
          <w:p w14:paraId="728975CE" w14:textId="77777777" w:rsidR="000053F7" w:rsidRDefault="004259D3">
            <w:pPr>
              <w:spacing w:line="360" w:lineRule="auto"/>
              <w:jc w:val="both"/>
              <w:rPr>
                <w:rFonts w:ascii="Arial" w:eastAsia="Arial" w:hAnsi="Arial" w:cs="Arial"/>
              </w:rPr>
            </w:pPr>
            <w:r>
              <w:rPr>
                <w:rFonts w:ascii="Arial" w:eastAsia="Arial" w:hAnsi="Arial" w:cs="Arial"/>
              </w:rPr>
              <w:t>Personal de Apoyo</w:t>
            </w:r>
          </w:p>
        </w:tc>
        <w:tc>
          <w:tcPr>
            <w:tcW w:w="2332" w:type="dxa"/>
          </w:tcPr>
          <w:p w14:paraId="728975CF" w14:textId="77777777" w:rsidR="000053F7" w:rsidRDefault="004259D3">
            <w:pPr>
              <w:spacing w:line="360" w:lineRule="auto"/>
              <w:jc w:val="both"/>
              <w:rPr>
                <w:rFonts w:ascii="Arial" w:eastAsia="Arial" w:hAnsi="Arial" w:cs="Arial"/>
              </w:rPr>
            </w:pPr>
            <w:r>
              <w:rPr>
                <w:rFonts w:ascii="Arial" w:eastAsia="Arial" w:hAnsi="Arial" w:cs="Arial"/>
              </w:rPr>
              <w:t>Técnica</w:t>
            </w:r>
          </w:p>
        </w:tc>
        <w:tc>
          <w:tcPr>
            <w:tcW w:w="2332" w:type="dxa"/>
          </w:tcPr>
          <w:p w14:paraId="728975D0" w14:textId="77777777" w:rsidR="000053F7" w:rsidRDefault="004259D3">
            <w:pPr>
              <w:spacing w:line="360" w:lineRule="auto"/>
              <w:jc w:val="both"/>
              <w:rPr>
                <w:rFonts w:ascii="Arial" w:eastAsia="Arial" w:hAnsi="Arial" w:cs="Arial"/>
              </w:rPr>
            </w:pPr>
            <w:r>
              <w:rPr>
                <w:rFonts w:ascii="Arial" w:eastAsia="Arial" w:hAnsi="Arial" w:cs="Arial"/>
              </w:rPr>
              <w:t>10 h semanales</w:t>
            </w:r>
          </w:p>
        </w:tc>
      </w:tr>
    </w:tbl>
    <w:p w14:paraId="728975D2" w14:textId="77777777" w:rsidR="000053F7" w:rsidRDefault="000053F7">
      <w:pPr>
        <w:rPr>
          <w:rFonts w:ascii="Arial" w:eastAsia="Arial" w:hAnsi="Arial" w:cs="Arial"/>
        </w:rPr>
      </w:pPr>
    </w:p>
    <w:p w14:paraId="728975D3" w14:textId="77777777" w:rsidR="000053F7" w:rsidRDefault="000053F7">
      <w:pPr>
        <w:rPr>
          <w:rFonts w:ascii="Arial" w:eastAsia="Arial" w:hAnsi="Arial" w:cs="Arial"/>
        </w:rPr>
      </w:pPr>
    </w:p>
    <w:p w14:paraId="3212DD06" w14:textId="218EE51F" w:rsidR="001A2FEE" w:rsidRPr="00207CCA" w:rsidRDefault="00351437" w:rsidP="00207CCA">
      <w:pPr>
        <w:rPr>
          <w:rFonts w:ascii="Arial" w:eastAsia="Arial" w:hAnsi="Arial" w:cs="Arial"/>
          <w:highlight w:val="yellow"/>
        </w:rPr>
      </w:pPr>
      <w:r>
        <w:rPr>
          <w:rFonts w:ascii="Arial" w:eastAsia="Arial" w:hAnsi="Arial" w:cs="Arial"/>
          <w:highlight w:val="yellow"/>
        </w:rPr>
        <w:br w:type="page"/>
      </w:r>
    </w:p>
    <w:p w14:paraId="2E902CC2" w14:textId="7DEE17C5" w:rsidR="000053F7" w:rsidRDefault="0035639F" w:rsidP="00207CCA">
      <w:pPr>
        <w:jc w:val="center"/>
        <w:rPr>
          <w:rFonts w:ascii="Arial" w:eastAsia="Arial" w:hAnsi="Arial" w:cs="Arial"/>
          <w:b/>
          <w:bCs/>
        </w:rPr>
      </w:pPr>
      <w:r w:rsidRPr="0035639F">
        <w:rPr>
          <w:rFonts w:ascii="Arial" w:eastAsia="Arial" w:hAnsi="Arial" w:cs="Arial"/>
          <w:b/>
          <w:bCs/>
        </w:rPr>
        <w:lastRenderedPageBreak/>
        <w:t>Carta de aceptación a la oferta</w:t>
      </w:r>
    </w:p>
    <w:p w14:paraId="65327979" w14:textId="77777777" w:rsidR="001A2FEE" w:rsidRDefault="001A2FEE" w:rsidP="001A2FEE">
      <w:pPr>
        <w:jc w:val="right"/>
        <w:rPr>
          <w:rFonts w:ascii="Arial" w:eastAsia="Arial" w:hAnsi="Arial" w:cs="Arial"/>
          <w:b/>
          <w:bCs/>
        </w:rPr>
      </w:pPr>
    </w:p>
    <w:p w14:paraId="27229D3F" w14:textId="3E4610A9" w:rsidR="0035639F" w:rsidRDefault="001A2FEE" w:rsidP="001A2FEE">
      <w:pPr>
        <w:jc w:val="right"/>
        <w:rPr>
          <w:rFonts w:ascii="Arial" w:eastAsia="Arial" w:hAnsi="Arial" w:cs="Arial"/>
          <w:b/>
          <w:bCs/>
        </w:rPr>
      </w:pPr>
      <w:r w:rsidRPr="001A2FEE">
        <w:rPr>
          <w:rFonts w:ascii="Arial" w:eastAsia="Arial" w:hAnsi="Arial" w:cs="Arial"/>
          <w:b/>
          <w:bCs/>
        </w:rPr>
        <w:t>San Martín, Provincia de Buenos Aires</w:t>
      </w:r>
      <w:r>
        <w:rPr>
          <w:rFonts w:ascii="Arial" w:eastAsia="Arial" w:hAnsi="Arial" w:cs="Arial"/>
          <w:b/>
          <w:bCs/>
        </w:rPr>
        <w:t xml:space="preserve">, </w:t>
      </w:r>
      <w:r w:rsidR="00BD5881" w:rsidRPr="00F57E47">
        <w:rPr>
          <w:rFonts w:ascii="Arial" w:eastAsia="Arial" w:hAnsi="Arial" w:cs="Arial"/>
          <w:b/>
          <w:bCs/>
        </w:rPr>
        <w:t>__ de __</w:t>
      </w:r>
      <w:r w:rsidR="00BD5881">
        <w:rPr>
          <w:rFonts w:ascii="Arial" w:eastAsia="Arial" w:hAnsi="Arial" w:cs="Arial"/>
          <w:b/>
          <w:bCs/>
        </w:rPr>
        <w:t xml:space="preserve"> de 2025</w:t>
      </w:r>
    </w:p>
    <w:p w14:paraId="55936C33" w14:textId="1C911D17" w:rsidR="00BD5881" w:rsidRDefault="00BD5881" w:rsidP="00BD5881">
      <w:pPr>
        <w:jc w:val="right"/>
        <w:rPr>
          <w:rFonts w:ascii="Arial" w:eastAsia="Arial" w:hAnsi="Arial" w:cs="Arial"/>
          <w:b/>
          <w:bCs/>
        </w:rPr>
      </w:pPr>
      <w:r>
        <w:rPr>
          <w:rFonts w:ascii="Arial" w:eastAsia="Arial" w:hAnsi="Arial" w:cs="Arial"/>
          <w:b/>
          <w:bCs/>
        </w:rPr>
        <w:t xml:space="preserve">Ref: </w:t>
      </w:r>
      <w:r w:rsidR="00AE07E1">
        <w:rPr>
          <w:rFonts w:ascii="Arial" w:eastAsia="Arial" w:hAnsi="Arial" w:cs="Arial"/>
          <w:b/>
          <w:bCs/>
        </w:rPr>
        <w:t>Carta Oferta 1/2025</w:t>
      </w:r>
    </w:p>
    <w:p w14:paraId="0C8CF152" w14:textId="289A15EF" w:rsidR="001A2FEE" w:rsidRDefault="00D7701A" w:rsidP="00207CCA">
      <w:pPr>
        <w:spacing w:line="240" w:lineRule="auto"/>
        <w:rPr>
          <w:rFonts w:ascii="Arial" w:eastAsia="Arial" w:hAnsi="Arial" w:cs="Arial"/>
          <w:b/>
          <w:bCs/>
        </w:rPr>
      </w:pPr>
      <w:r>
        <w:rPr>
          <w:rFonts w:ascii="Arial" w:eastAsia="Arial" w:hAnsi="Arial" w:cs="Arial"/>
          <w:b/>
          <w:bCs/>
        </w:rPr>
        <w:t>Señores:</w:t>
      </w:r>
    </w:p>
    <w:p w14:paraId="5B556366" w14:textId="1AE721F3" w:rsidR="00D7701A" w:rsidRDefault="00D7701A" w:rsidP="00207CCA">
      <w:pPr>
        <w:spacing w:line="240" w:lineRule="auto"/>
        <w:rPr>
          <w:rFonts w:ascii="Arial" w:eastAsia="Arial" w:hAnsi="Arial" w:cs="Arial"/>
          <w:b/>
          <w:bCs/>
        </w:rPr>
      </w:pPr>
      <w:r w:rsidRPr="00D7701A">
        <w:rPr>
          <w:rFonts w:ascii="Arial" w:eastAsia="Arial" w:hAnsi="Arial" w:cs="Arial"/>
          <w:b/>
          <w:bCs/>
        </w:rPr>
        <w:t>Sinergium Biotech</w:t>
      </w:r>
      <w:r>
        <w:rPr>
          <w:rFonts w:ascii="Arial" w:eastAsia="Arial" w:hAnsi="Arial" w:cs="Arial"/>
          <w:b/>
          <w:bCs/>
        </w:rPr>
        <w:t xml:space="preserve"> S.A.</w:t>
      </w:r>
    </w:p>
    <w:p w14:paraId="5F4ABAE3" w14:textId="27F96D3A" w:rsidR="00D7701A" w:rsidRPr="00207CCA" w:rsidRDefault="00D7701A" w:rsidP="00D7701A">
      <w:pPr>
        <w:spacing w:line="240" w:lineRule="auto"/>
        <w:rPr>
          <w:rFonts w:ascii="Arial" w:eastAsia="Arial" w:hAnsi="Arial" w:cs="Arial"/>
        </w:rPr>
      </w:pPr>
      <w:r w:rsidRPr="00207CCA">
        <w:rPr>
          <w:rFonts w:ascii="Arial" w:eastAsia="Arial" w:hAnsi="Arial" w:cs="Arial"/>
        </w:rPr>
        <w:t>Av. Córdoba 950 Piso 12 “D” de la Ciudad Autónoma de Buenos Aires</w:t>
      </w:r>
      <w:r w:rsidR="00113839">
        <w:rPr>
          <w:rFonts w:ascii="Arial" w:eastAsia="Arial" w:hAnsi="Arial" w:cs="Arial"/>
        </w:rPr>
        <w:t>, Argentina</w:t>
      </w:r>
    </w:p>
    <w:p w14:paraId="15795907" w14:textId="26C08C39" w:rsidR="00D7701A" w:rsidRDefault="00D7701A" w:rsidP="00D7701A">
      <w:pPr>
        <w:spacing w:line="240" w:lineRule="auto"/>
        <w:rPr>
          <w:rFonts w:ascii="Arial" w:eastAsia="Arial" w:hAnsi="Arial" w:cs="Arial"/>
          <w:b/>
          <w:bCs/>
        </w:rPr>
      </w:pPr>
    </w:p>
    <w:p w14:paraId="10A1805A" w14:textId="314190EB" w:rsidR="00D7701A" w:rsidRPr="00572C67" w:rsidRDefault="00D7701A" w:rsidP="00D7701A">
      <w:pPr>
        <w:spacing w:line="240" w:lineRule="auto"/>
        <w:rPr>
          <w:rFonts w:ascii="Arial" w:eastAsia="Arial" w:hAnsi="Arial" w:cs="Arial"/>
        </w:rPr>
      </w:pPr>
      <w:r w:rsidRPr="00207CCA">
        <w:rPr>
          <w:rFonts w:ascii="Arial" w:eastAsia="Arial" w:hAnsi="Arial" w:cs="Arial"/>
        </w:rPr>
        <w:t>Por medio de la presente</w:t>
      </w:r>
      <w:r w:rsidR="00034CB5" w:rsidRPr="00207CCA">
        <w:rPr>
          <w:rFonts w:ascii="Arial" w:eastAsia="Arial" w:hAnsi="Arial" w:cs="Arial"/>
        </w:rPr>
        <w:t xml:space="preserve">, en mi carácter de </w:t>
      </w:r>
      <w:r w:rsidR="00034CB5" w:rsidRPr="00F57E47">
        <w:rPr>
          <w:rFonts w:ascii="Arial" w:eastAsia="Arial" w:hAnsi="Arial" w:cs="Arial"/>
        </w:rPr>
        <w:t>__________</w:t>
      </w:r>
      <w:r w:rsidR="00034CB5" w:rsidRPr="00572C67">
        <w:rPr>
          <w:rFonts w:ascii="Arial" w:eastAsia="Arial" w:hAnsi="Arial" w:cs="Arial"/>
        </w:rPr>
        <w:t xml:space="preserve"> de la Universidad Nacional de General San Martín, </w:t>
      </w:r>
      <w:r w:rsidR="000E1CEE" w:rsidRPr="00572C67">
        <w:rPr>
          <w:rFonts w:ascii="Arial" w:eastAsia="Arial" w:hAnsi="Arial" w:cs="Arial"/>
        </w:rPr>
        <w:t>aceptamos</w:t>
      </w:r>
      <w:r w:rsidR="00055AF9" w:rsidRPr="00572C67">
        <w:rPr>
          <w:rFonts w:ascii="Arial" w:eastAsia="Arial" w:hAnsi="Arial" w:cs="Arial"/>
        </w:rPr>
        <w:t xml:space="preserve"> su oferta de fecha </w:t>
      </w:r>
      <w:r w:rsidR="00B8604E" w:rsidRPr="00F57E47">
        <w:rPr>
          <w:rFonts w:ascii="Arial" w:eastAsia="Arial" w:hAnsi="Arial" w:cs="Arial"/>
        </w:rPr>
        <w:t xml:space="preserve">__ </w:t>
      </w:r>
      <w:r w:rsidR="00B8604E" w:rsidRPr="00572C67">
        <w:rPr>
          <w:rFonts w:ascii="Arial" w:eastAsia="Arial" w:hAnsi="Arial" w:cs="Arial"/>
        </w:rPr>
        <w:t>de</w:t>
      </w:r>
      <w:r w:rsidR="00B8604E" w:rsidRPr="00F57E47">
        <w:rPr>
          <w:rFonts w:ascii="Arial" w:eastAsia="Arial" w:hAnsi="Arial" w:cs="Arial"/>
        </w:rPr>
        <w:t xml:space="preserve"> __</w:t>
      </w:r>
      <w:r w:rsidR="00B8604E" w:rsidRPr="00572C67">
        <w:rPr>
          <w:rFonts w:ascii="Arial" w:eastAsia="Arial" w:hAnsi="Arial" w:cs="Arial"/>
        </w:rPr>
        <w:t xml:space="preserve"> de 2025 en todos sus términos </w:t>
      </w:r>
      <w:r w:rsidR="00FF6F38" w:rsidRPr="00572C67">
        <w:rPr>
          <w:rFonts w:ascii="Arial" w:eastAsia="Arial" w:hAnsi="Arial" w:cs="Arial"/>
        </w:rPr>
        <w:t>y condiciones.</w:t>
      </w:r>
    </w:p>
    <w:p w14:paraId="570D4C80" w14:textId="77777777" w:rsidR="00FF6F38" w:rsidRPr="00572C67" w:rsidRDefault="00FF6F38" w:rsidP="00D7701A">
      <w:pPr>
        <w:spacing w:line="240" w:lineRule="auto"/>
        <w:rPr>
          <w:rFonts w:ascii="Arial" w:eastAsia="Arial" w:hAnsi="Arial" w:cs="Arial"/>
        </w:rPr>
      </w:pPr>
    </w:p>
    <w:p w14:paraId="1FAF21CC" w14:textId="314D737A" w:rsidR="00FF6F38" w:rsidRPr="00207CCA" w:rsidRDefault="00FF6F38" w:rsidP="00207CCA">
      <w:pPr>
        <w:spacing w:line="240" w:lineRule="auto"/>
        <w:rPr>
          <w:rFonts w:ascii="Arial" w:eastAsia="Arial" w:hAnsi="Arial" w:cs="Arial"/>
        </w:rPr>
      </w:pPr>
      <w:r w:rsidRPr="00F57E47">
        <w:rPr>
          <w:rFonts w:ascii="Arial" w:eastAsia="Arial" w:hAnsi="Arial" w:cs="Arial"/>
        </w:rPr>
        <w:t>_____________</w:t>
      </w:r>
    </w:p>
    <w:sectPr w:rsidR="00FF6F38" w:rsidRPr="00207CCA">
      <w:headerReference w:type="even" r:id="rId15"/>
      <w:footerReference w:type="even" r:id="rId16"/>
      <w:footerReference w:type="default" r:id="rId17"/>
      <w:pgSz w:w="11907" w:h="16840"/>
      <w:pgMar w:top="1440" w:right="1080"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2636" w14:textId="77777777" w:rsidR="00715BEE" w:rsidRDefault="00715BEE">
      <w:pPr>
        <w:spacing w:after="0" w:line="240" w:lineRule="auto"/>
      </w:pPr>
      <w:r>
        <w:separator/>
      </w:r>
    </w:p>
  </w:endnote>
  <w:endnote w:type="continuationSeparator" w:id="0">
    <w:p w14:paraId="61728DA8" w14:textId="77777777" w:rsidR="00715BEE" w:rsidRDefault="00715BEE">
      <w:pPr>
        <w:spacing w:after="0" w:line="240" w:lineRule="auto"/>
      </w:pPr>
      <w:r>
        <w:continuationSeparator/>
      </w:r>
    </w:p>
  </w:endnote>
  <w:endnote w:type="continuationNotice" w:id="1">
    <w:p w14:paraId="68981564" w14:textId="77777777" w:rsidR="00715BEE" w:rsidRDefault="00715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po de letra del sistema">
    <w:altName w:val="Cambria"/>
    <w:charset w:val="01"/>
    <w:family w:val="auto"/>
    <w:pitch w:val="default"/>
  </w:font>
  <w:font w:name="Calibri">
    <w:panose1 w:val="020F0502020204030204"/>
    <w:charset w:val="00"/>
    <w:family w:val="swiss"/>
    <w:pitch w:val="variable"/>
    <w:sig w:usb0="E4002EFF" w:usb1="C000247B" w:usb2="00000009" w:usb3="00000000" w:csb0="000001FF" w:csb1="00000000"/>
  </w:font>
  <w:font w:name="Noto Sans Symbols">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D" w14:textId="77777777" w:rsidR="00073D37" w:rsidRDefault="00073D3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28975DE" w14:textId="77777777" w:rsidR="00073D37" w:rsidRDefault="00073D37">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F" w14:textId="77777777" w:rsidR="00073D37" w:rsidRDefault="00073D37">
    <w:pPr>
      <w:pBdr>
        <w:top w:val="nil"/>
        <w:left w:val="nil"/>
        <w:bottom w:val="nil"/>
        <w:right w:val="nil"/>
        <w:between w:val="nil"/>
      </w:pBdr>
      <w:tabs>
        <w:tab w:val="center" w:pos="4419"/>
        <w:tab w:val="right" w:pos="8838"/>
      </w:tabs>
      <w:spacing w:after="0" w:line="240" w:lineRule="auto"/>
      <w:jc w:val="right"/>
      <w:rPr>
        <w:color w:val="000000"/>
      </w:rPr>
    </w:pPr>
  </w:p>
  <w:p w14:paraId="728975E0" w14:textId="77777777" w:rsidR="00073D37" w:rsidRDefault="00073D37">
    <w:pPr>
      <w:pBdr>
        <w:top w:val="nil"/>
        <w:left w:val="nil"/>
        <w:bottom w:val="nil"/>
        <w:right w:val="nil"/>
        <w:between w:val="nil"/>
      </w:pBdr>
      <w:tabs>
        <w:tab w:val="center" w:pos="4419"/>
        <w:tab w:val="right" w:pos="88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B3CA" w14:textId="77777777" w:rsidR="00715BEE" w:rsidRDefault="00715BEE">
      <w:pPr>
        <w:spacing w:after="0" w:line="240" w:lineRule="auto"/>
      </w:pPr>
      <w:r>
        <w:separator/>
      </w:r>
    </w:p>
  </w:footnote>
  <w:footnote w:type="continuationSeparator" w:id="0">
    <w:p w14:paraId="58A1C4F3" w14:textId="77777777" w:rsidR="00715BEE" w:rsidRDefault="00715BEE">
      <w:pPr>
        <w:spacing w:after="0" w:line="240" w:lineRule="auto"/>
      </w:pPr>
      <w:r>
        <w:continuationSeparator/>
      </w:r>
    </w:p>
  </w:footnote>
  <w:footnote w:type="continuationNotice" w:id="1">
    <w:p w14:paraId="0CE2A748" w14:textId="77777777" w:rsidR="00715BEE" w:rsidRDefault="00715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75DB" w14:textId="77777777" w:rsidR="00073D37" w:rsidRDefault="00073D3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28975DC" w14:textId="77777777" w:rsidR="00073D37" w:rsidRDefault="00073D37">
    <w:pPr>
      <w:pBdr>
        <w:top w:val="nil"/>
        <w:left w:val="nil"/>
        <w:bottom w:val="nil"/>
        <w:right w:val="nil"/>
        <w:between w:val="nil"/>
      </w:pBdr>
      <w:tabs>
        <w:tab w:val="center" w:pos="4419"/>
        <w:tab w:val="right" w:pos="8838"/>
      </w:tabs>
      <w:spacing w:after="0" w:line="240" w:lineRule="auto"/>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FF"/>
    <w:multiLevelType w:val="multilevel"/>
    <w:tmpl w:val="DEAAB74C"/>
    <w:lvl w:ilvl="0">
      <w:start w:val="1"/>
      <w:numFmt w:val="lowerLetter"/>
      <w:lvlText w:val="%1)"/>
      <w:lvlJc w:val="left"/>
      <w:pPr>
        <w:ind w:left="720" w:hanging="360"/>
      </w:pPr>
    </w:lvl>
    <w:lvl w:ilvl="1">
      <w:numFmt w:val="bullet"/>
      <w:lvlText w:val="-"/>
      <w:lvlJc w:val="left"/>
      <w:pPr>
        <w:ind w:left="1440" w:hanging="360"/>
      </w:pPr>
      <w:rPr>
        <w:rFonts w:ascii="Tipo de letra del sistema" w:eastAsia="Tipo de letra del sistema" w:hAnsi="Tipo de letra del sistema" w:cs="Tipo de letra del siste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6361A9"/>
    <w:multiLevelType w:val="multilevel"/>
    <w:tmpl w:val="AE4E9A88"/>
    <w:lvl w:ilvl="0">
      <w:start w:val="1"/>
      <w:numFmt w:val="decimal"/>
      <w:lvlText w:val="%1."/>
      <w:lvlJc w:val="left"/>
      <w:pPr>
        <w:ind w:left="720" w:hanging="360"/>
      </w:pPr>
    </w:lvl>
    <w:lvl w:ilvl="1">
      <w:numFmt w:val="bullet"/>
      <w:lvlText w:val="-"/>
      <w:lvlJc w:val="left"/>
      <w:pPr>
        <w:ind w:left="1440" w:hanging="360"/>
      </w:pPr>
      <w:rPr>
        <w:rFonts w:ascii="Tipo de letra del sistema" w:eastAsia="Tipo de letra del sistema" w:hAnsi="Tipo de letra del sistema" w:cs="Tipo de letra del sistema"/>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6980450"/>
    <w:multiLevelType w:val="multilevel"/>
    <w:tmpl w:val="23E8D5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F58366C"/>
    <w:multiLevelType w:val="multilevel"/>
    <w:tmpl w:val="FFAE5C32"/>
    <w:lvl w:ilvl="0">
      <w:start w:val="1"/>
      <w:numFmt w:val="upperRoman"/>
      <w:lvlText w:val="%1."/>
      <w:lvlJc w:val="right"/>
      <w:pPr>
        <w:ind w:left="720" w:hanging="360"/>
      </w:pPr>
    </w:lvl>
    <w:lvl w:ilvl="1">
      <w:start w:val="1"/>
      <w:numFmt w:val="decimal"/>
      <w:lvlText w:val="%2)"/>
      <w:lvlJc w:val="left"/>
      <w:pPr>
        <w:ind w:left="1440" w:hanging="360"/>
      </w:pPr>
    </w:lvl>
    <w:lvl w:ilvl="2">
      <w:start w:val="1650"/>
      <w:numFmt w:val="bullet"/>
      <w:lvlText w:val="-"/>
      <w:lvlJc w:val="left"/>
      <w:pPr>
        <w:ind w:left="2340" w:hanging="360"/>
      </w:pPr>
      <w:rPr>
        <w:rFonts w:ascii="Calibri" w:eastAsia="Calibri" w:hAnsi="Calibri" w:cs="Calibri"/>
      </w:rPr>
    </w:lvl>
    <w:lvl w:ilvl="3">
      <w:start w:val="1650"/>
      <w:numFmt w:val="bullet"/>
      <w:lvlText w:val="●"/>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B11C66"/>
    <w:multiLevelType w:val="multilevel"/>
    <w:tmpl w:val="72F834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5BE35A23"/>
    <w:multiLevelType w:val="multilevel"/>
    <w:tmpl w:val="54F6B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19781C"/>
    <w:multiLevelType w:val="multilevel"/>
    <w:tmpl w:val="5EA8BF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DD10232"/>
    <w:multiLevelType w:val="multilevel"/>
    <w:tmpl w:val="88800B9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F7"/>
    <w:rsid w:val="00002BE4"/>
    <w:rsid w:val="000040A9"/>
    <w:rsid w:val="000053F7"/>
    <w:rsid w:val="000156D3"/>
    <w:rsid w:val="00027E00"/>
    <w:rsid w:val="0003168A"/>
    <w:rsid w:val="00034CB5"/>
    <w:rsid w:val="00055AF9"/>
    <w:rsid w:val="00056B49"/>
    <w:rsid w:val="00066968"/>
    <w:rsid w:val="00073D37"/>
    <w:rsid w:val="00084F91"/>
    <w:rsid w:val="00092815"/>
    <w:rsid w:val="000C233A"/>
    <w:rsid w:val="000C2939"/>
    <w:rsid w:val="000E1CEE"/>
    <w:rsid w:val="000F4F33"/>
    <w:rsid w:val="000F5F04"/>
    <w:rsid w:val="00113839"/>
    <w:rsid w:val="00174E53"/>
    <w:rsid w:val="001A2EE0"/>
    <w:rsid w:val="001A2FEE"/>
    <w:rsid w:val="001B4371"/>
    <w:rsid w:val="001C3076"/>
    <w:rsid w:val="001F6AF1"/>
    <w:rsid w:val="001F7C5D"/>
    <w:rsid w:val="00207CCA"/>
    <w:rsid w:val="00214DC1"/>
    <w:rsid w:val="0021757C"/>
    <w:rsid w:val="00217A26"/>
    <w:rsid w:val="00222F80"/>
    <w:rsid w:val="00235588"/>
    <w:rsid w:val="00237E58"/>
    <w:rsid w:val="0027369D"/>
    <w:rsid w:val="002811B0"/>
    <w:rsid w:val="00283D6D"/>
    <w:rsid w:val="00284913"/>
    <w:rsid w:val="002857EB"/>
    <w:rsid w:val="002A1E6A"/>
    <w:rsid w:val="002A4A4C"/>
    <w:rsid w:val="002C6D48"/>
    <w:rsid w:val="002D7A89"/>
    <w:rsid w:val="002E0807"/>
    <w:rsid w:val="002F0049"/>
    <w:rsid w:val="0034326E"/>
    <w:rsid w:val="00351437"/>
    <w:rsid w:val="00351B41"/>
    <w:rsid w:val="00355B8A"/>
    <w:rsid w:val="0035639F"/>
    <w:rsid w:val="003908B0"/>
    <w:rsid w:val="00394A4E"/>
    <w:rsid w:val="003B61FD"/>
    <w:rsid w:val="003E4142"/>
    <w:rsid w:val="00401FBA"/>
    <w:rsid w:val="00406FAC"/>
    <w:rsid w:val="00415CA9"/>
    <w:rsid w:val="00417EDA"/>
    <w:rsid w:val="00420852"/>
    <w:rsid w:val="004237C1"/>
    <w:rsid w:val="004259D3"/>
    <w:rsid w:val="004319BF"/>
    <w:rsid w:val="00441D8B"/>
    <w:rsid w:val="00442257"/>
    <w:rsid w:val="004437CF"/>
    <w:rsid w:val="0044400A"/>
    <w:rsid w:val="00461ED0"/>
    <w:rsid w:val="00475166"/>
    <w:rsid w:val="00476165"/>
    <w:rsid w:val="00493DB6"/>
    <w:rsid w:val="004C7741"/>
    <w:rsid w:val="004F3481"/>
    <w:rsid w:val="005156D5"/>
    <w:rsid w:val="00533BFF"/>
    <w:rsid w:val="0054657A"/>
    <w:rsid w:val="00546D7A"/>
    <w:rsid w:val="005471E3"/>
    <w:rsid w:val="00553D50"/>
    <w:rsid w:val="00572C67"/>
    <w:rsid w:val="00580067"/>
    <w:rsid w:val="005A75B8"/>
    <w:rsid w:val="005B6E75"/>
    <w:rsid w:val="005C40E7"/>
    <w:rsid w:val="005D0109"/>
    <w:rsid w:val="005D50C0"/>
    <w:rsid w:val="005D5A30"/>
    <w:rsid w:val="005D77E2"/>
    <w:rsid w:val="005E2EBE"/>
    <w:rsid w:val="0061413F"/>
    <w:rsid w:val="00621C37"/>
    <w:rsid w:val="00632635"/>
    <w:rsid w:val="00671967"/>
    <w:rsid w:val="00682DCA"/>
    <w:rsid w:val="006948F3"/>
    <w:rsid w:val="006A5C9E"/>
    <w:rsid w:val="006B2717"/>
    <w:rsid w:val="006C648D"/>
    <w:rsid w:val="00710AF9"/>
    <w:rsid w:val="00715BEE"/>
    <w:rsid w:val="00725043"/>
    <w:rsid w:val="00734A20"/>
    <w:rsid w:val="00751D5D"/>
    <w:rsid w:val="00774956"/>
    <w:rsid w:val="00781D1C"/>
    <w:rsid w:val="0078591C"/>
    <w:rsid w:val="00787A59"/>
    <w:rsid w:val="007A5C22"/>
    <w:rsid w:val="007B2C04"/>
    <w:rsid w:val="007B68EB"/>
    <w:rsid w:val="007F2ECA"/>
    <w:rsid w:val="007F3154"/>
    <w:rsid w:val="007F7294"/>
    <w:rsid w:val="00806597"/>
    <w:rsid w:val="00821FB5"/>
    <w:rsid w:val="0082542C"/>
    <w:rsid w:val="00846304"/>
    <w:rsid w:val="008648FD"/>
    <w:rsid w:val="00871753"/>
    <w:rsid w:val="00882D12"/>
    <w:rsid w:val="008A1BE1"/>
    <w:rsid w:val="008C06B0"/>
    <w:rsid w:val="008E3264"/>
    <w:rsid w:val="0090024B"/>
    <w:rsid w:val="00913A10"/>
    <w:rsid w:val="00925618"/>
    <w:rsid w:val="00926507"/>
    <w:rsid w:val="00952E5C"/>
    <w:rsid w:val="00982EAD"/>
    <w:rsid w:val="009912B1"/>
    <w:rsid w:val="009A2495"/>
    <w:rsid w:val="009B2E2F"/>
    <w:rsid w:val="009C5B74"/>
    <w:rsid w:val="009E4CBD"/>
    <w:rsid w:val="00A006A2"/>
    <w:rsid w:val="00A00A0B"/>
    <w:rsid w:val="00A03859"/>
    <w:rsid w:val="00A120F9"/>
    <w:rsid w:val="00A16775"/>
    <w:rsid w:val="00A26E88"/>
    <w:rsid w:val="00A614BB"/>
    <w:rsid w:val="00A61C88"/>
    <w:rsid w:val="00A62CBB"/>
    <w:rsid w:val="00A820E3"/>
    <w:rsid w:val="00A95DCA"/>
    <w:rsid w:val="00AA0AE5"/>
    <w:rsid w:val="00AB77ED"/>
    <w:rsid w:val="00AD7D5D"/>
    <w:rsid w:val="00AE07E1"/>
    <w:rsid w:val="00AF47E8"/>
    <w:rsid w:val="00B07040"/>
    <w:rsid w:val="00B07F7C"/>
    <w:rsid w:val="00B31F48"/>
    <w:rsid w:val="00B8604E"/>
    <w:rsid w:val="00B86A07"/>
    <w:rsid w:val="00B90BC7"/>
    <w:rsid w:val="00B9140A"/>
    <w:rsid w:val="00BA7E33"/>
    <w:rsid w:val="00BB1998"/>
    <w:rsid w:val="00BC506B"/>
    <w:rsid w:val="00BD5881"/>
    <w:rsid w:val="00BF2E34"/>
    <w:rsid w:val="00BF4E6B"/>
    <w:rsid w:val="00BF680C"/>
    <w:rsid w:val="00C3765D"/>
    <w:rsid w:val="00C400F9"/>
    <w:rsid w:val="00C46B21"/>
    <w:rsid w:val="00C50931"/>
    <w:rsid w:val="00C77BF1"/>
    <w:rsid w:val="00C976FE"/>
    <w:rsid w:val="00CA177D"/>
    <w:rsid w:val="00CB3AF7"/>
    <w:rsid w:val="00CF7012"/>
    <w:rsid w:val="00D2056C"/>
    <w:rsid w:val="00D37503"/>
    <w:rsid w:val="00D51EDE"/>
    <w:rsid w:val="00D6483A"/>
    <w:rsid w:val="00D7701A"/>
    <w:rsid w:val="00DA1549"/>
    <w:rsid w:val="00DB4D2B"/>
    <w:rsid w:val="00DB5A68"/>
    <w:rsid w:val="00DC401F"/>
    <w:rsid w:val="00DC5137"/>
    <w:rsid w:val="00DE075C"/>
    <w:rsid w:val="00E130DE"/>
    <w:rsid w:val="00E264D2"/>
    <w:rsid w:val="00E3728C"/>
    <w:rsid w:val="00E62AE3"/>
    <w:rsid w:val="00E62FA9"/>
    <w:rsid w:val="00E642CA"/>
    <w:rsid w:val="00E67C3C"/>
    <w:rsid w:val="00E8195D"/>
    <w:rsid w:val="00E8246B"/>
    <w:rsid w:val="00E97EB7"/>
    <w:rsid w:val="00EC25DB"/>
    <w:rsid w:val="00EC3169"/>
    <w:rsid w:val="00ED646A"/>
    <w:rsid w:val="00EE05B0"/>
    <w:rsid w:val="00F04B81"/>
    <w:rsid w:val="00F06809"/>
    <w:rsid w:val="00F166C5"/>
    <w:rsid w:val="00F17AD8"/>
    <w:rsid w:val="00F30C2B"/>
    <w:rsid w:val="00F370FF"/>
    <w:rsid w:val="00F445F1"/>
    <w:rsid w:val="00F50D04"/>
    <w:rsid w:val="00F57E47"/>
    <w:rsid w:val="00F8288C"/>
    <w:rsid w:val="00F841B0"/>
    <w:rsid w:val="00F85183"/>
    <w:rsid w:val="00FA05C0"/>
    <w:rsid w:val="00FA1B31"/>
    <w:rsid w:val="00FA309C"/>
    <w:rsid w:val="00FC4917"/>
    <w:rsid w:val="00FD1BB6"/>
    <w:rsid w:val="00FD1FBB"/>
    <w:rsid w:val="00FD23E3"/>
    <w:rsid w:val="00FF031C"/>
    <w:rsid w:val="00FF48A8"/>
    <w:rsid w:val="00FF4FD7"/>
    <w:rsid w:val="00FF6F38"/>
    <w:rsid w:val="10C8E63D"/>
    <w:rsid w:val="1443848D"/>
    <w:rsid w:val="15161C8C"/>
    <w:rsid w:val="15334450"/>
    <w:rsid w:val="164A807C"/>
    <w:rsid w:val="1757C198"/>
    <w:rsid w:val="1EE4146A"/>
    <w:rsid w:val="23ABA652"/>
    <w:rsid w:val="24AFD10D"/>
    <w:rsid w:val="2E1FCC8E"/>
    <w:rsid w:val="32C1525E"/>
    <w:rsid w:val="3658BB1D"/>
    <w:rsid w:val="3D5F9A32"/>
    <w:rsid w:val="4150A1FD"/>
    <w:rsid w:val="444EAA47"/>
    <w:rsid w:val="4B45A917"/>
    <w:rsid w:val="4D701678"/>
    <w:rsid w:val="4DAAA5CF"/>
    <w:rsid w:val="5140FF1F"/>
    <w:rsid w:val="5572B372"/>
    <w:rsid w:val="5DFB7AED"/>
    <w:rsid w:val="5EEA2113"/>
    <w:rsid w:val="75218C41"/>
    <w:rsid w:val="7522DBCC"/>
    <w:rsid w:val="7BBA7BEA"/>
    <w:rsid w:val="7DC0E97B"/>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7418"/>
  <w15:docId w15:val="{D7DBFA7A-9BB3-4292-B12D-D521D7D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F2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paragraph" w:styleId="Encabezado">
    <w:name w:val="header"/>
    <w:basedOn w:val="Normal"/>
    <w:link w:val="EncabezadoCar"/>
    <w:uiPriority w:val="99"/>
    <w:unhideWhenUsed/>
    <w:rsid w:val="00B55C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5C3E"/>
  </w:style>
  <w:style w:type="paragraph" w:styleId="Piedepgina">
    <w:name w:val="footer"/>
    <w:basedOn w:val="Normal"/>
    <w:link w:val="PiedepginaCar"/>
    <w:uiPriority w:val="99"/>
    <w:unhideWhenUsed/>
    <w:rsid w:val="00B55C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5C3E"/>
  </w:style>
  <w:style w:type="character" w:styleId="Nmerodepgina">
    <w:name w:val="page number"/>
    <w:basedOn w:val="Fuentedeprrafopredeter"/>
    <w:semiHidden/>
    <w:rsid w:val="00B55C3E"/>
  </w:style>
  <w:style w:type="paragraph" w:styleId="Prrafodelista">
    <w:name w:val="List Paragraph"/>
    <w:basedOn w:val="Normal"/>
    <w:uiPriority w:val="34"/>
    <w:qFormat/>
    <w:rsid w:val="004C6B41"/>
    <w:pPr>
      <w:ind w:left="720"/>
      <w:contextualSpacing/>
    </w:pPr>
  </w:style>
  <w:style w:type="character" w:styleId="Refdecomentario">
    <w:name w:val="annotation reference"/>
    <w:basedOn w:val="Fuentedeprrafopredeter"/>
    <w:uiPriority w:val="99"/>
    <w:semiHidden/>
    <w:unhideWhenUsed/>
    <w:rsid w:val="00CF6E6C"/>
    <w:rPr>
      <w:sz w:val="16"/>
      <w:szCs w:val="16"/>
    </w:rPr>
  </w:style>
  <w:style w:type="paragraph" w:styleId="Textocomentario">
    <w:name w:val="annotation text"/>
    <w:basedOn w:val="Normal"/>
    <w:link w:val="TextocomentarioCar"/>
    <w:uiPriority w:val="99"/>
    <w:unhideWhenUsed/>
    <w:rsid w:val="00CF6E6C"/>
    <w:pPr>
      <w:spacing w:line="240" w:lineRule="auto"/>
    </w:pPr>
    <w:rPr>
      <w:sz w:val="20"/>
      <w:szCs w:val="20"/>
    </w:rPr>
  </w:style>
  <w:style w:type="character" w:customStyle="1" w:styleId="TextocomentarioCar">
    <w:name w:val="Texto comentario Car"/>
    <w:basedOn w:val="Fuentedeprrafopredeter"/>
    <w:link w:val="Textocomentario"/>
    <w:uiPriority w:val="99"/>
    <w:rsid w:val="00CF6E6C"/>
    <w:rPr>
      <w:sz w:val="20"/>
      <w:szCs w:val="20"/>
    </w:rPr>
  </w:style>
  <w:style w:type="paragraph" w:styleId="Asuntodelcomentario">
    <w:name w:val="annotation subject"/>
    <w:basedOn w:val="Textocomentario"/>
    <w:next w:val="Textocomentario"/>
    <w:link w:val="AsuntodelcomentarioCar"/>
    <w:uiPriority w:val="99"/>
    <w:semiHidden/>
    <w:unhideWhenUsed/>
    <w:rsid w:val="00CF6E6C"/>
    <w:rPr>
      <w:b/>
      <w:bCs/>
    </w:rPr>
  </w:style>
  <w:style w:type="character" w:customStyle="1" w:styleId="AsuntodelcomentarioCar">
    <w:name w:val="Asunto del comentario Car"/>
    <w:basedOn w:val="TextocomentarioCar"/>
    <w:link w:val="Asuntodelcomentario"/>
    <w:uiPriority w:val="99"/>
    <w:semiHidden/>
    <w:rsid w:val="00CF6E6C"/>
    <w:rPr>
      <w:b/>
      <w:bCs/>
      <w:sz w:val="20"/>
      <w:szCs w:val="20"/>
    </w:rPr>
  </w:style>
  <w:style w:type="paragraph" w:styleId="Textodeglobo">
    <w:name w:val="Balloon Text"/>
    <w:basedOn w:val="Normal"/>
    <w:link w:val="TextodegloboCar"/>
    <w:uiPriority w:val="99"/>
    <w:semiHidden/>
    <w:unhideWhenUsed/>
    <w:rsid w:val="00CF6E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E6C"/>
    <w:rPr>
      <w:rFonts w:ascii="Tahoma" w:hAnsi="Tahoma" w:cs="Tahoma"/>
      <w:sz w:val="16"/>
      <w:szCs w:val="16"/>
    </w:rPr>
  </w:style>
  <w:style w:type="table" w:styleId="Tablaconcuadrcula">
    <w:name w:val="Table Grid"/>
    <w:basedOn w:val="Tablanormal"/>
    <w:uiPriority w:val="39"/>
    <w:rsid w:val="00164D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uentedeprrafopredeter"/>
    <w:rsid w:val="00F822DE"/>
  </w:style>
  <w:style w:type="paragraph" w:styleId="Revisin">
    <w:name w:val="Revision"/>
    <w:hidden/>
    <w:uiPriority w:val="99"/>
    <w:semiHidden/>
    <w:rsid w:val="004670B7"/>
    <w:pPr>
      <w:spacing w:after="0" w:line="240" w:lineRule="auto"/>
    </w:pPr>
  </w:style>
  <w:style w:type="character" w:customStyle="1" w:styleId="CommentTextChar">
    <w:name w:val="Comment Text Char"/>
    <w:basedOn w:val="Fuentedeprrafopredeter"/>
    <w:uiPriority w:val="99"/>
    <w:semiHidden/>
    <w:rsid w:val="002615E8"/>
    <w:rPr>
      <w:sz w:val="20"/>
      <w:szCs w:val="20"/>
    </w:rPr>
  </w:style>
  <w:style w:type="character" w:styleId="Hipervnculo">
    <w:name w:val="Hyperlink"/>
    <w:basedOn w:val="Fuentedeprrafopredeter"/>
    <w:uiPriority w:val="99"/>
    <w:unhideWhenUsed/>
    <w:rsid w:val="009F56D9"/>
    <w:rPr>
      <w:color w:val="0000FF" w:themeColor="hyperlink"/>
      <w:u w:val="single"/>
    </w:rPr>
  </w:style>
  <w:style w:type="character" w:customStyle="1" w:styleId="Mencinsinresolver1">
    <w:name w:val="Mención sin resolver1"/>
    <w:basedOn w:val="Fuentedeprrafopredeter"/>
    <w:uiPriority w:val="99"/>
    <w:semiHidden/>
    <w:unhideWhenUsed/>
    <w:rsid w:val="009F56D9"/>
    <w:rPr>
      <w:color w:val="605E5C"/>
      <w:shd w:val="clear" w:color="auto" w:fill="E1DFDD"/>
    </w:rPr>
  </w:style>
  <w:style w:type="paragraph" w:customStyle="1" w:styleId="Standard">
    <w:name w:val="Standard"/>
    <w:qFormat/>
    <w:rsid w:val="000E2745"/>
    <w:pPr>
      <w:suppressAutoHyphens/>
      <w:textAlignment w:val="baseline"/>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70" w:type="dxa"/>
        <w:right w:w="70" w:type="dxa"/>
      </w:tblCellMar>
    </w:tblPr>
  </w:style>
  <w:style w:type="table" w:customStyle="1" w:styleId="a0">
    <w:basedOn w:val="TableNormal8"/>
    <w:tblPr>
      <w:tblStyleRowBandSize w:val="1"/>
      <w:tblStyleColBandSize w:val="1"/>
      <w:tblCellMar>
        <w:left w:w="70" w:type="dxa"/>
        <w:right w:w="70" w:type="dxa"/>
      </w:tblCellMar>
    </w:tblPr>
  </w:style>
  <w:style w:type="table" w:customStyle="1" w:styleId="a1">
    <w:basedOn w:val="TableNormal8"/>
    <w:tblPr>
      <w:tblStyleRowBandSize w:val="1"/>
      <w:tblStyleColBandSize w:val="1"/>
      <w:tblCellMar>
        <w:left w:w="70" w:type="dxa"/>
        <w:right w:w="70" w:type="dxa"/>
      </w:tblCellMar>
    </w:tblPr>
  </w:style>
  <w:style w:type="table" w:customStyle="1" w:styleId="a2">
    <w:basedOn w:val="TableNormal8"/>
    <w:tblPr>
      <w:tblStyleRowBandSize w:val="1"/>
      <w:tblStyleColBandSize w:val="1"/>
      <w:tblCellMar>
        <w:left w:w="70" w:type="dxa"/>
        <w:right w:w="70" w:type="dxa"/>
      </w:tblCellMar>
    </w:tblPr>
  </w:style>
  <w:style w:type="table" w:customStyle="1" w:styleId="a3">
    <w:basedOn w:val="TableNormal6"/>
    <w:tblPr>
      <w:tblStyleRowBandSize w:val="1"/>
      <w:tblStyleColBandSize w:val="1"/>
      <w:tblCellMar>
        <w:left w:w="70" w:type="dxa"/>
        <w:right w:w="70" w:type="dxa"/>
      </w:tblCellMar>
    </w:tblPr>
  </w:style>
  <w:style w:type="table" w:customStyle="1" w:styleId="a4">
    <w:basedOn w:val="TableNormal5"/>
    <w:tblPr>
      <w:tblStyleRowBandSize w:val="1"/>
      <w:tblStyleColBandSize w:val="1"/>
      <w:tblCellMar>
        <w:left w:w="70" w:type="dxa"/>
        <w:right w:w="70" w:type="dxa"/>
      </w:tblCellMar>
    </w:tblPr>
  </w:style>
  <w:style w:type="table" w:customStyle="1" w:styleId="a5">
    <w:basedOn w:val="TableNormal5"/>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styleId="Tablaconcuadrcula5oscura-nfasis1">
    <w:name w:val="Grid Table 5 Dark Accent 1"/>
    <w:basedOn w:val="Tablanormal"/>
    <w:uiPriority w:val="50"/>
    <w:rsid w:val="00DA51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a8">
    <w:basedOn w:val="TableNormal10"/>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9">
    <w:basedOn w:val="TableNormal10"/>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a">
    <w:basedOn w:val="TableNormal10"/>
    <w:tblPr>
      <w:tblStyleRowBandSize w:val="1"/>
      <w:tblStyleColBandSize w:val="1"/>
      <w:tblCellMar>
        <w:top w:w="100" w:type="dxa"/>
        <w:left w:w="100" w:type="dxa"/>
        <w:bottom w:w="100" w:type="dxa"/>
        <w:right w:w="100" w:type="dxa"/>
      </w:tblCellMar>
    </w:tblPr>
  </w:style>
  <w:style w:type="table" w:customStyle="1" w:styleId="ab">
    <w:basedOn w:val="TableNormal10"/>
    <w:tblPr>
      <w:tblStyleRowBandSize w:val="1"/>
      <w:tblStyleColBandSize w:val="1"/>
      <w:tblCellMar>
        <w:left w:w="70" w:type="dxa"/>
        <w:right w:w="70" w:type="dxa"/>
      </w:tblCellMar>
    </w:tblPr>
  </w:style>
  <w:style w:type="table" w:customStyle="1" w:styleId="ac">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d">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e">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table" w:customStyle="1" w:styleId="af">
    <w:basedOn w:val="TableNormal0"/>
    <w:pPr>
      <w:spacing w:after="0" w:line="240" w:lineRule="auto"/>
    </w:pPr>
    <w:tblPr>
      <w:tblStyleRowBandSize w:val="1"/>
      <w:tblStyleColBandSize w:val="1"/>
      <w:tblCellMar>
        <w:top w:w="100" w:type="dxa"/>
        <w:left w:w="70" w:type="dxa"/>
        <w:bottom w:w="100" w:type="dxa"/>
        <w:right w:w="70" w:type="dxa"/>
      </w:tblCellMar>
    </w:tblPr>
    <w:tcPr>
      <w:shd w:val="clear" w:color="auto" w:fill="DBE5F1"/>
    </w:tcPr>
  </w:style>
  <w:style w:type="character" w:customStyle="1" w:styleId="Mencionar1">
    <w:name w:val="Mencionar1"/>
    <w:basedOn w:val="Fuentedeprrafopredeter"/>
    <w:uiPriority w:val="99"/>
    <w:unhideWhenUsed/>
    <w:rsid w:val="00222F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df5a40e-4b9f-4e9c-aea9-5359c626c6f6" xsi:nil="true"/>
    <VENCIMIENTO xmlns="abda3d4a-7d4c-4b57-939e-9c4de7fd553f" xsi:nil="true"/>
    <n44c9d29b2564445af60640374d850f6 xmlns="abda3d4a-7d4c-4b57-939e-9c4de7fd553f">
      <Terms xmlns="http://schemas.microsoft.com/office/infopath/2007/PartnerControls"/>
    </n44c9d29b2564445af60640374d850f6>
    <lcf76f155ced4ddcb4097134ff3c332f xmlns="abda3d4a-7d4c-4b57-939e-9c4de7fd55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123D2629E4184F975D9BDEC8DD1A3E" ma:contentTypeVersion="20" ma:contentTypeDescription="Create a new document." ma:contentTypeScope="" ma:versionID="8b2f88c8fefa3d844b1451fcf626ae94">
  <xsd:schema xmlns:xsd="http://www.w3.org/2001/XMLSchema" xmlns:xs="http://www.w3.org/2001/XMLSchema" xmlns:p="http://schemas.microsoft.com/office/2006/metadata/properties" xmlns:ns2="abda3d4a-7d4c-4b57-939e-9c4de7fd553f" xmlns:ns3="0df5a40e-4b9f-4e9c-aea9-5359c626c6f6" targetNamespace="http://schemas.microsoft.com/office/2006/metadata/properties" ma:root="true" ma:fieldsID="3a22a3353f9b0e53219e33940bfa08a1" ns2:_="" ns3:_="">
    <xsd:import namespace="abda3d4a-7d4c-4b57-939e-9c4de7fd553f"/>
    <xsd:import namespace="0df5a40e-4b9f-4e9c-aea9-5359c626c6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44c9d29b2564445af60640374d850f6" minOccurs="0"/>
                <xsd:element ref="ns3:TaxCatchAll" minOccurs="0"/>
                <xsd:element ref="ns2:VENCIMIENTO"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a3d4a-7d4c-4b57-939e-9c4de7fd5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44c9d29b2564445af60640374d850f6" ma:index="13" nillable="true" ma:taxonomy="true" ma:internalName="n44c9d29b2564445af60640374d850f6" ma:taxonomyFieldName="Palabras_x002d_Clave" ma:displayName="Palabras-Clave" ma:default="" ma:fieldId="{744c9d29-b256-4445-af60-640374d850f6}" ma:taxonomyMulti="true" ma:sspId="2c98f6a1-a1a3-4db9-8df5-bed5c06489e5" ma:termSetId="9937d7d0-1dc4-4e13-b8f6-9c4ec447c79b" ma:anchorId="00000000-0000-0000-0000-000000000000" ma:open="false" ma:isKeyword="false">
      <xsd:complexType>
        <xsd:sequence>
          <xsd:element ref="pc:Terms" minOccurs="0" maxOccurs="1"/>
        </xsd:sequence>
      </xsd:complexType>
    </xsd:element>
    <xsd:element name="VENCIMIENTO" ma:index="15" nillable="true" ma:displayName="VENCIMIENTO" ma:description="VENCIMIENTO " ma:format="DateOnly" ma:internalName="VENCIMIENTO">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c98f6a1-a1a3-4db9-8df5-bed5c06489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5a40e-4b9f-4e9c-aea9-5359c626c6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9344f7-2be0-493d-a91c-4bbdd1a139f5}" ma:internalName="TaxCatchAll" ma:showField="CatchAllData" ma:web="0df5a40e-4b9f-4e9c-aea9-5359c626c6f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VemEIvOzwwHGJkVm0wZa93TA==">CgMxLjAaJAoBMBIfCh0IB0IZCgVBcmlhbBIQQXJpYWwgVW5pY29kZSBNUxokCgExEh8KHQgHQhkKBUFyaWFsEhBBcmlhbCBVbmljb2RlIE1TGiQKATISHwodCAdCGQoFQXJpYWwSEEFyaWFsIFVuaWNvZGUgTVM4AGpGCjVzdWdnZXN0SWRJbXBvcnQxNGY3NzE3ZC1lMjU1LTQ4NWItYTI4Ni1iNDE1NzA4N2RkMTFfORINRGllZ28gQWx2YXJlempGCjVzdWdnZXN0SWRJbXBvcnQxNGY3NzE3ZC1lMjU1LTQ4NWItYTI4Ni1iNDE1NzA4N2RkMTFfMRINRGllZ28gQWx2YXJlenIhMTJaS0ZtZ0ZWNEt3LW9XdjFNN050NHFCNUp4dmF2Z05F</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F934F-837B-4130-B850-559F6E2AAED5}">
  <ds:schemaRefs>
    <ds:schemaRef ds:uri="http://schemas.microsoft.com/office/2006/metadata/properties"/>
    <ds:schemaRef ds:uri="http://schemas.microsoft.com/office/infopath/2007/PartnerControls"/>
    <ds:schemaRef ds:uri="0df5a40e-4b9f-4e9c-aea9-5359c626c6f6"/>
    <ds:schemaRef ds:uri="abda3d4a-7d4c-4b57-939e-9c4de7fd553f"/>
  </ds:schemaRefs>
</ds:datastoreItem>
</file>

<file path=customXml/itemProps2.xml><?xml version="1.0" encoding="utf-8"?>
<ds:datastoreItem xmlns:ds="http://schemas.openxmlformats.org/officeDocument/2006/customXml" ds:itemID="{EBDB9379-C048-49A8-81EF-82AF92499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a3d4a-7d4c-4b57-939e-9c4de7fd553f"/>
    <ds:schemaRef ds:uri="0df5a40e-4b9f-4e9c-aea9-5359c626c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5B2B2-43EF-46D0-9484-FD7082373C6E}">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757F2D27-526F-4C85-A5F0-6EFEBCCAE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3464</Words>
  <Characters>19054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SINERGIUM BIOTECH S.A.</Company>
  <LinksUpToDate>false</LinksUpToDate>
  <CharactersWithSpaces>22474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Susana De Souza</dc:creator>
  <cp:keywords/>
  <cp:lastModifiedBy>Carina Araujo</cp:lastModifiedBy>
  <cp:revision>2</cp:revision>
  <dcterms:created xsi:type="dcterms:W3CDTF">2025-03-26T16:08:00Z</dcterms:created>
  <dcterms:modified xsi:type="dcterms:W3CDTF">2025-03-26T16:08:00Z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0x010100E8123D2629E4184F975D9BDEC8DD1A3E</vt:lpwstr>
  </property>
  <property fmtid="{D5CDD505-2E9C-101B-9397-08002B2CF9AE}" pid="3" name="MediaServiceImageTags">
    <vt:lpwstr/>
  </property>
  <property fmtid="{D5CDD505-2E9C-101B-9397-08002B2CF9AE}" pid="4" name="Palabras-Clave">
    <vt:lpwstr/>
  </property>
  <property fmtid="{D5CDD505-2E9C-101B-9397-08002B2CF9AE}" pid="5" name="Palabras_x002d_Clave">
    <vt:lpwstr/>
  </property>
</Properties>
</file>